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D1C" w:rsidRPr="006430AC" w:rsidRDefault="002206FD" w:rsidP="00BE7298">
      <w:pPr>
        <w:spacing w:after="0" w:line="360" w:lineRule="auto"/>
        <w:rPr>
          <w:rFonts w:asciiTheme="majorBidi" w:hAnsiTheme="majorBidi" w:cs="Simplified Arabic"/>
          <w:b/>
          <w:bCs/>
          <w:sz w:val="32"/>
          <w:szCs w:val="32"/>
          <w:rtl/>
          <w:lang w:bidi="ar-DZ"/>
        </w:rPr>
      </w:pPr>
      <w:r w:rsidRPr="006430AC">
        <w:rPr>
          <w:rFonts w:asciiTheme="majorBidi" w:hAnsiTheme="majorBidi" w:cs="Simplified Arabic" w:hint="cs"/>
          <w:b/>
          <w:bCs/>
          <w:sz w:val="32"/>
          <w:szCs w:val="32"/>
          <w:rtl/>
          <w:lang w:bidi="ar-DZ"/>
        </w:rPr>
        <w:t xml:space="preserve">مقدمة: </w:t>
      </w:r>
    </w:p>
    <w:p w:rsidR="00C36FC3" w:rsidRDefault="002206FD" w:rsidP="00BE7298">
      <w:pPr>
        <w:spacing w:after="0" w:line="360" w:lineRule="auto"/>
        <w:jc w:val="both"/>
        <w:rPr>
          <w:rFonts w:asciiTheme="majorBidi" w:hAnsiTheme="majorBidi" w:cs="Simplified Arabic"/>
          <w:sz w:val="32"/>
          <w:szCs w:val="32"/>
          <w:rtl/>
          <w:lang w:bidi="ar-DZ"/>
        </w:rPr>
      </w:pPr>
      <w:r w:rsidRPr="002206FD">
        <w:rPr>
          <w:rFonts w:asciiTheme="majorBidi" w:hAnsiTheme="majorBidi" w:cs="Simplified Arabic" w:hint="cs"/>
          <w:sz w:val="32"/>
          <w:szCs w:val="32"/>
          <w:rtl/>
          <w:lang w:bidi="ar-DZ"/>
        </w:rPr>
        <w:tab/>
        <w:t xml:space="preserve">مما لا شك فيه أن حرية الفرد </w:t>
      </w:r>
      <w:r>
        <w:rPr>
          <w:rFonts w:asciiTheme="majorBidi" w:hAnsiTheme="majorBidi" w:cs="Simplified Arabic" w:hint="cs"/>
          <w:sz w:val="32"/>
          <w:szCs w:val="32"/>
          <w:rtl/>
          <w:lang w:bidi="ar-DZ"/>
        </w:rPr>
        <w:t>الشخصية التي حبا</w:t>
      </w:r>
      <w:r w:rsidR="001A143D">
        <w:rPr>
          <w:rFonts w:asciiTheme="majorBidi" w:hAnsiTheme="majorBidi" w:cs="Simplified Arabic" w:hint="cs"/>
          <w:sz w:val="32"/>
          <w:szCs w:val="32"/>
          <w:rtl/>
          <w:lang w:bidi="ar-DZ"/>
        </w:rPr>
        <w:t>ه</w:t>
      </w:r>
      <w:r>
        <w:rPr>
          <w:rFonts w:asciiTheme="majorBidi" w:hAnsiTheme="majorBidi" w:cs="Simplified Arabic" w:hint="cs"/>
          <w:sz w:val="32"/>
          <w:szCs w:val="32"/>
          <w:rtl/>
          <w:lang w:bidi="ar-DZ"/>
        </w:rPr>
        <w:t xml:space="preserve"> الله جلت قدرته بها تعد أعز ما يملك وقوام حياته ووجوده وأساس إنسانيته ولقدسية الحرية الفردية نصت عليها المواثيق الدولية ومن بعدها دساتير الدول وهي القوانين العليا  لكل بلد ولقد اكتسبت نصوص الدستور سمو</w:t>
      </w:r>
      <w:r w:rsidR="003E1D7C">
        <w:rPr>
          <w:rFonts w:asciiTheme="majorBidi" w:hAnsiTheme="majorBidi" w:cs="Simplified Arabic" w:hint="cs"/>
          <w:sz w:val="32"/>
          <w:szCs w:val="32"/>
          <w:rtl/>
          <w:lang w:bidi="ar-DZ"/>
        </w:rPr>
        <w:t>ا</w:t>
      </w:r>
      <w:r>
        <w:rPr>
          <w:rFonts w:asciiTheme="majorBidi" w:hAnsiTheme="majorBidi" w:cs="Simplified Arabic" w:hint="cs"/>
          <w:sz w:val="32"/>
          <w:szCs w:val="32"/>
          <w:rtl/>
          <w:lang w:bidi="ar-DZ"/>
        </w:rPr>
        <w:t xml:space="preserve"> وهيمنة على التشريعات بما حوته من تقرير الحرية وضمان وجودها وصيانتها، ويعد التشريع الجنائي السياج الفعلي</w:t>
      </w:r>
      <w:r w:rsidR="00C36FC3">
        <w:rPr>
          <w:rFonts w:asciiTheme="majorBidi" w:hAnsiTheme="majorBidi" w:cs="Simplified Arabic" w:hint="cs"/>
          <w:sz w:val="32"/>
          <w:szCs w:val="32"/>
          <w:rtl/>
          <w:lang w:bidi="ar-DZ"/>
        </w:rPr>
        <w:t xml:space="preserve"> لحماية</w:t>
      </w:r>
      <w:r>
        <w:rPr>
          <w:rFonts w:asciiTheme="majorBidi" w:hAnsiTheme="majorBidi" w:cs="Simplified Arabic" w:hint="cs"/>
          <w:sz w:val="32"/>
          <w:szCs w:val="32"/>
          <w:rtl/>
          <w:lang w:bidi="ar-DZ"/>
        </w:rPr>
        <w:t xml:space="preserve"> لأفراد، وتعد القواعد القانونية المتعلقة بالإجراءات الجزائية وسيلة </w:t>
      </w:r>
      <w:r w:rsidR="003E1D7C">
        <w:rPr>
          <w:rFonts w:asciiTheme="majorBidi" w:hAnsiTheme="majorBidi" w:cs="Simplified Arabic" w:hint="cs"/>
          <w:sz w:val="32"/>
          <w:szCs w:val="32"/>
          <w:rtl/>
          <w:lang w:bidi="ar-DZ"/>
        </w:rPr>
        <w:t>ا</w:t>
      </w:r>
      <w:r>
        <w:rPr>
          <w:rFonts w:asciiTheme="majorBidi" w:hAnsiTheme="majorBidi" w:cs="Simplified Arabic" w:hint="cs"/>
          <w:sz w:val="32"/>
          <w:szCs w:val="32"/>
          <w:rtl/>
          <w:lang w:bidi="ar-DZ"/>
        </w:rPr>
        <w:t>لدولة في</w:t>
      </w:r>
      <w:r w:rsidR="00BD0410">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 xml:space="preserve">تقصي أثر الخارجين عن القانون، العابثين بالحرية، وذلك من أجل الكشف عن الحقيقة </w:t>
      </w:r>
      <w:r w:rsidR="00FA578B">
        <w:rPr>
          <w:rFonts w:asciiTheme="majorBidi" w:hAnsiTheme="majorBidi" w:cs="Simplified Arabic" w:hint="cs"/>
          <w:sz w:val="32"/>
          <w:szCs w:val="32"/>
          <w:rtl/>
          <w:lang w:bidi="ar-DZ"/>
        </w:rPr>
        <w:t>وإقرار سلطة الدولة في العقاب، وكفالتها</w:t>
      </w:r>
      <w:r w:rsidR="003E1D7C">
        <w:rPr>
          <w:rFonts w:asciiTheme="majorBidi" w:hAnsiTheme="majorBidi" w:cs="Simplified Arabic" w:hint="cs"/>
          <w:sz w:val="32"/>
          <w:szCs w:val="32"/>
          <w:rtl/>
          <w:lang w:bidi="ar-DZ"/>
        </w:rPr>
        <w:t>،</w:t>
      </w:r>
      <w:r w:rsidR="00FA578B">
        <w:rPr>
          <w:rFonts w:asciiTheme="majorBidi" w:hAnsiTheme="majorBidi" w:cs="Simplified Arabic" w:hint="cs"/>
          <w:sz w:val="32"/>
          <w:szCs w:val="32"/>
          <w:rtl/>
          <w:lang w:bidi="ar-DZ"/>
        </w:rPr>
        <w:t xml:space="preserve"> الوثيقة للحرية</w:t>
      </w:r>
      <w:r w:rsidR="00C36FC3">
        <w:rPr>
          <w:rFonts w:asciiTheme="majorBidi" w:hAnsiTheme="majorBidi" w:cs="Simplified Arabic" w:hint="cs"/>
          <w:sz w:val="32"/>
          <w:szCs w:val="32"/>
          <w:rtl/>
          <w:lang w:bidi="ar-DZ"/>
        </w:rPr>
        <w:t>.</w:t>
      </w:r>
      <w:r w:rsidR="00C36FC3">
        <w:rPr>
          <w:rStyle w:val="a7"/>
          <w:rFonts w:asciiTheme="majorBidi" w:hAnsiTheme="majorBidi" w:cs="Simplified Arabic"/>
          <w:sz w:val="32"/>
          <w:szCs w:val="32"/>
          <w:rtl/>
          <w:lang w:bidi="ar-DZ"/>
        </w:rPr>
        <w:footnoteReference w:id="2"/>
      </w:r>
    </w:p>
    <w:p w:rsidR="00B93305" w:rsidRDefault="00FA578B" w:rsidP="00BE7298">
      <w:pPr>
        <w:spacing w:after="0" w:line="360" w:lineRule="auto"/>
        <w:ind w:firstLine="36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 وعليه فإن موضوع ضمانات الحقوق والحريات أثناء مرحلة التحري والاستدلال له أهمية كبيرة في الحياة العامة والفرد في هذه المرحلة لا يتأثر مركزه القانوني </w:t>
      </w:r>
      <w:r w:rsidR="003E1D7C">
        <w:rPr>
          <w:rFonts w:asciiTheme="majorBidi" w:hAnsiTheme="majorBidi" w:cs="Simplified Arabic" w:hint="cs"/>
          <w:sz w:val="32"/>
          <w:szCs w:val="32"/>
          <w:rtl/>
          <w:lang w:bidi="ar-DZ"/>
        </w:rPr>
        <w:t xml:space="preserve">ولا وضعه ولا أصل براءته بل يظل </w:t>
      </w:r>
      <w:r>
        <w:rPr>
          <w:rFonts w:asciiTheme="majorBidi" w:hAnsiTheme="majorBidi" w:cs="Simplified Arabic" w:hint="cs"/>
          <w:sz w:val="32"/>
          <w:szCs w:val="32"/>
          <w:rtl/>
          <w:lang w:bidi="ar-DZ"/>
        </w:rPr>
        <w:t xml:space="preserve">بريئا </w:t>
      </w:r>
      <w:r w:rsidR="00BD0410">
        <w:rPr>
          <w:rFonts w:asciiTheme="majorBidi" w:hAnsiTheme="majorBidi" w:cs="Simplified Arabic" w:hint="cs"/>
          <w:sz w:val="32"/>
          <w:szCs w:val="32"/>
          <w:rtl/>
          <w:lang w:bidi="ar-DZ"/>
        </w:rPr>
        <w:t>لا مدانا</w:t>
      </w:r>
      <w:r>
        <w:rPr>
          <w:rFonts w:asciiTheme="majorBidi" w:hAnsiTheme="majorBidi" w:cs="Simplified Arabic" w:hint="cs"/>
          <w:sz w:val="32"/>
          <w:szCs w:val="32"/>
          <w:rtl/>
          <w:lang w:bidi="ar-DZ"/>
        </w:rPr>
        <w:t xml:space="preserve"> ولا متهما، وإنما هو مجرد مشتبه فيه، وذلك لكون الدعوى الجزائية والتي ه</w:t>
      </w:r>
      <w:r w:rsidR="00BD0410">
        <w:rPr>
          <w:rFonts w:asciiTheme="majorBidi" w:hAnsiTheme="majorBidi" w:cs="Simplified Arabic" w:hint="cs"/>
          <w:sz w:val="32"/>
          <w:szCs w:val="32"/>
          <w:rtl/>
          <w:lang w:bidi="ar-DZ"/>
        </w:rPr>
        <w:t>ي</w:t>
      </w:r>
      <w:r w:rsidR="00B93305">
        <w:rPr>
          <w:rFonts w:asciiTheme="majorBidi" w:hAnsiTheme="majorBidi" w:cs="Simplified Arabic" w:hint="cs"/>
          <w:sz w:val="32"/>
          <w:szCs w:val="32"/>
          <w:rtl/>
          <w:lang w:bidi="ar-DZ"/>
        </w:rPr>
        <w:t xml:space="preserve"> أصل الاتهام، لم تتحرك بعد.</w:t>
      </w:r>
      <w:r w:rsidR="00B93305">
        <w:rPr>
          <w:rStyle w:val="a7"/>
          <w:rFonts w:asciiTheme="majorBidi" w:hAnsiTheme="majorBidi" w:cs="Simplified Arabic"/>
          <w:sz w:val="32"/>
          <w:szCs w:val="32"/>
          <w:rtl/>
          <w:lang w:bidi="ar-DZ"/>
        </w:rPr>
        <w:footnoteReference w:id="3"/>
      </w:r>
    </w:p>
    <w:p w:rsidR="004746BC" w:rsidRDefault="00FA578B" w:rsidP="00BE7298">
      <w:pPr>
        <w:spacing w:after="0" w:line="360" w:lineRule="auto"/>
        <w:ind w:firstLine="360"/>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 كما أن قواعد قانون الإجراءات</w:t>
      </w:r>
      <w:r w:rsidR="00BD0410">
        <w:rPr>
          <w:rFonts w:asciiTheme="majorBidi" w:hAnsiTheme="majorBidi" w:cs="Simplified Arabic" w:hint="cs"/>
          <w:sz w:val="32"/>
          <w:szCs w:val="32"/>
          <w:rtl/>
          <w:lang w:bidi="ar-DZ"/>
        </w:rPr>
        <w:t xml:space="preserve"> الجزائية</w:t>
      </w:r>
      <w:r>
        <w:rPr>
          <w:rFonts w:asciiTheme="majorBidi" w:hAnsiTheme="majorBidi" w:cs="Simplified Arabic" w:hint="cs"/>
          <w:sz w:val="32"/>
          <w:szCs w:val="32"/>
          <w:rtl/>
          <w:lang w:bidi="ar-DZ"/>
        </w:rPr>
        <w:t xml:space="preserve"> هي تلك القواعد التي تحاول التوفيق بين مصلحتين </w:t>
      </w:r>
      <w:r w:rsidR="00BB5413">
        <w:rPr>
          <w:rFonts w:asciiTheme="majorBidi" w:hAnsiTheme="majorBidi" w:cs="Simplified Arabic" w:hint="cs"/>
          <w:sz w:val="32"/>
          <w:szCs w:val="32"/>
          <w:rtl/>
          <w:lang w:bidi="ar-DZ"/>
        </w:rPr>
        <w:t xml:space="preserve">متعارضتين هما: مصلحة الدولة التي تهدف إلى حماية المصلحة العامة، وذلك </w:t>
      </w:r>
      <w:r w:rsidR="00BB5413">
        <w:rPr>
          <w:rFonts w:asciiTheme="majorBidi" w:hAnsiTheme="majorBidi" w:cs="Simplified Arabic" w:hint="cs"/>
          <w:sz w:val="32"/>
          <w:szCs w:val="32"/>
          <w:rtl/>
          <w:lang w:bidi="ar-DZ"/>
        </w:rPr>
        <w:lastRenderedPageBreak/>
        <w:t>عن طريق الوصول إلى الكشف عن الحقيقة بغرض اقتضاء الدولة لحقها في العقاب</w:t>
      </w:r>
      <w:r w:rsidR="003E1D7C">
        <w:rPr>
          <w:rFonts w:asciiTheme="majorBidi" w:hAnsiTheme="majorBidi" w:cs="Simplified Arabic" w:hint="cs"/>
          <w:sz w:val="32"/>
          <w:szCs w:val="32"/>
          <w:rtl/>
          <w:lang w:bidi="ar-DZ"/>
        </w:rPr>
        <w:t>،</w:t>
      </w:r>
      <w:r w:rsidR="00BB5413">
        <w:rPr>
          <w:rFonts w:asciiTheme="majorBidi" w:hAnsiTheme="majorBidi" w:cs="Simplified Arabic" w:hint="cs"/>
          <w:sz w:val="32"/>
          <w:szCs w:val="32"/>
          <w:rtl/>
          <w:lang w:bidi="ar-DZ"/>
        </w:rPr>
        <w:t xml:space="preserve"> ومصلحة الفرد وضمان حقوق وحرية المشتبه فيهم وتمكينهم من الدفاع عن براءتهم، وإن المكلف بمهمة الكشف والتحري عن الجرائم بعد وقوعها هو سلطة الضبطية القضائية، وفي هذا الإطار منحهم المشرع صلاحيات واسعة تصل إلى حد المساس بحريات الأفراد وحرمة مساكنهم، </w:t>
      </w:r>
      <w:r w:rsidR="009E5073">
        <w:rPr>
          <w:rFonts w:asciiTheme="majorBidi" w:hAnsiTheme="majorBidi" w:cs="Simplified Arabic" w:hint="cs"/>
          <w:sz w:val="32"/>
          <w:szCs w:val="32"/>
          <w:rtl/>
          <w:lang w:bidi="ar-DZ"/>
        </w:rPr>
        <w:t>ف</w:t>
      </w:r>
      <w:r w:rsidR="00BB5413">
        <w:rPr>
          <w:rFonts w:asciiTheme="majorBidi" w:hAnsiTheme="majorBidi" w:cs="Simplified Arabic" w:hint="cs"/>
          <w:sz w:val="32"/>
          <w:szCs w:val="32"/>
          <w:rtl/>
          <w:lang w:bidi="ar-DZ"/>
        </w:rPr>
        <w:t>عمل الضبطية القضائية</w:t>
      </w:r>
      <w:r w:rsidR="009E5073">
        <w:rPr>
          <w:rFonts w:asciiTheme="majorBidi" w:hAnsiTheme="majorBidi" w:cs="Simplified Arabic" w:hint="cs"/>
          <w:sz w:val="32"/>
          <w:szCs w:val="32"/>
          <w:rtl/>
          <w:lang w:bidi="ar-DZ"/>
        </w:rPr>
        <w:t xml:space="preserve"> كقاعدة عامة</w:t>
      </w:r>
      <w:r w:rsidR="00BB5413">
        <w:rPr>
          <w:rFonts w:asciiTheme="majorBidi" w:hAnsiTheme="majorBidi" w:cs="Simplified Arabic" w:hint="cs"/>
          <w:sz w:val="32"/>
          <w:szCs w:val="32"/>
          <w:rtl/>
          <w:lang w:bidi="ar-DZ"/>
        </w:rPr>
        <w:t xml:space="preserve"> يفرض عليها الاحتكاك بالجمهور أثناء قيامهم بواجباتهم، وتتمثل الخطورة عن</w:t>
      </w:r>
      <w:r w:rsidR="009E5073">
        <w:rPr>
          <w:rFonts w:asciiTheme="majorBidi" w:hAnsiTheme="majorBidi" w:cs="Simplified Arabic" w:hint="cs"/>
          <w:sz w:val="32"/>
          <w:szCs w:val="32"/>
          <w:rtl/>
          <w:lang w:bidi="ar-DZ"/>
        </w:rPr>
        <w:t>د</w:t>
      </w:r>
      <w:r w:rsidR="00BB5413">
        <w:rPr>
          <w:rFonts w:asciiTheme="majorBidi" w:hAnsiTheme="majorBidi" w:cs="Simplified Arabic" w:hint="cs"/>
          <w:sz w:val="32"/>
          <w:szCs w:val="32"/>
          <w:rtl/>
          <w:lang w:bidi="ar-DZ"/>
        </w:rPr>
        <w:t xml:space="preserve"> قيامهم بالكشف عن الجرائم </w:t>
      </w:r>
      <w:r w:rsidR="009E5073">
        <w:rPr>
          <w:rFonts w:asciiTheme="majorBidi" w:hAnsiTheme="majorBidi" w:cs="Simplified Arabic" w:hint="cs"/>
          <w:sz w:val="32"/>
          <w:szCs w:val="32"/>
          <w:rtl/>
          <w:lang w:bidi="ar-DZ"/>
        </w:rPr>
        <w:t xml:space="preserve">في </w:t>
      </w:r>
      <w:r w:rsidR="00BB5413">
        <w:rPr>
          <w:rFonts w:asciiTheme="majorBidi" w:hAnsiTheme="majorBidi" w:cs="Simplified Arabic" w:hint="cs"/>
          <w:sz w:val="32"/>
          <w:szCs w:val="32"/>
          <w:rtl/>
          <w:lang w:bidi="ar-DZ"/>
        </w:rPr>
        <w:t>تقييدهم للحقوق والحريات التي كفلها الدستور، لذلك فإن هذه المرحلة تفرض على القائم بها عدم المساس بحرية الأفراد إلا بالقدر الكافي والضروري للقيام بتلك الإجراءات التمهيدية، و</w:t>
      </w:r>
      <w:r w:rsidR="009E5073">
        <w:rPr>
          <w:rFonts w:asciiTheme="majorBidi" w:hAnsiTheme="majorBidi" w:cs="Simplified Arabic" w:hint="cs"/>
          <w:sz w:val="32"/>
          <w:szCs w:val="32"/>
          <w:rtl/>
          <w:lang w:bidi="ar-DZ"/>
        </w:rPr>
        <w:t xml:space="preserve">ذلك </w:t>
      </w:r>
      <w:r w:rsidR="00BB5413">
        <w:rPr>
          <w:rFonts w:asciiTheme="majorBidi" w:hAnsiTheme="majorBidi" w:cs="Simplified Arabic" w:hint="cs"/>
          <w:sz w:val="32"/>
          <w:szCs w:val="32"/>
          <w:rtl/>
          <w:lang w:bidi="ar-DZ"/>
        </w:rPr>
        <w:t>حتى لا ت</w:t>
      </w:r>
      <w:r w:rsidR="00BE14E6">
        <w:rPr>
          <w:rFonts w:asciiTheme="majorBidi" w:hAnsiTheme="majorBidi" w:cs="Simplified Arabic" w:hint="cs"/>
          <w:sz w:val="32"/>
          <w:szCs w:val="32"/>
          <w:rtl/>
          <w:lang w:bidi="ar-DZ"/>
        </w:rPr>
        <w:t>ضي</w:t>
      </w:r>
      <w:r w:rsidR="00BB5413">
        <w:rPr>
          <w:rFonts w:asciiTheme="majorBidi" w:hAnsiTheme="majorBidi" w:cs="Simplified Arabic" w:hint="cs"/>
          <w:sz w:val="32"/>
          <w:szCs w:val="32"/>
          <w:rtl/>
          <w:lang w:bidi="ar-DZ"/>
        </w:rPr>
        <w:t>ع الأدلة وتندثر معالم الجريمة، ولأن هذه المرحلة هي التي يجب أن تعطي أهمية كبرى أكثر من غيرها لأن إجراءاتها تتعلق بفرد لم يصل بعد إلى درجة الاتهام، أو الإدانة و</w:t>
      </w:r>
      <w:r w:rsidR="009E5073">
        <w:rPr>
          <w:rFonts w:asciiTheme="majorBidi" w:hAnsiTheme="majorBidi" w:cs="Simplified Arabic" w:hint="cs"/>
          <w:sz w:val="32"/>
          <w:szCs w:val="32"/>
          <w:rtl/>
          <w:lang w:bidi="ar-DZ"/>
        </w:rPr>
        <w:t>م</w:t>
      </w:r>
      <w:r w:rsidR="00BB5413">
        <w:rPr>
          <w:rFonts w:asciiTheme="majorBidi" w:hAnsiTheme="majorBidi" w:cs="Simplified Arabic" w:hint="cs"/>
          <w:sz w:val="32"/>
          <w:szCs w:val="32"/>
          <w:rtl/>
          <w:lang w:bidi="ar-DZ"/>
        </w:rPr>
        <w:t>ما لا شك فيه أن القيود والضوابط التي تنظم مرحلة الاستدلال والتحري لها أهمية كبيرة لأنها تعتبر بمثابة ضمانات للمشتبه فيه أثناء هذه المرحلة ولقد حرص القانون على وضع القيود والضوابط التي تنظم عمل السل</w:t>
      </w:r>
      <w:r w:rsidR="009E5073">
        <w:rPr>
          <w:rFonts w:asciiTheme="majorBidi" w:hAnsiTheme="majorBidi" w:cs="Simplified Arabic" w:hint="cs"/>
          <w:sz w:val="32"/>
          <w:szCs w:val="32"/>
          <w:rtl/>
          <w:lang w:bidi="ar-DZ"/>
        </w:rPr>
        <w:t>طة الضبطية عند قيامها بواجباتها</w:t>
      </w:r>
      <w:r w:rsidR="00BB5413">
        <w:rPr>
          <w:rFonts w:asciiTheme="majorBidi" w:hAnsiTheme="majorBidi" w:cs="Simplified Arabic" w:hint="cs"/>
          <w:sz w:val="32"/>
          <w:szCs w:val="32"/>
          <w:rtl/>
          <w:lang w:bidi="ar-DZ"/>
        </w:rPr>
        <w:t xml:space="preserve">، حتى تتجنب المساس بالحقوق والحريات الفردية، </w:t>
      </w:r>
      <w:r w:rsidR="009E5073">
        <w:rPr>
          <w:rFonts w:asciiTheme="majorBidi" w:hAnsiTheme="majorBidi" w:cs="Simplified Arabic" w:hint="cs"/>
          <w:sz w:val="32"/>
          <w:szCs w:val="32"/>
          <w:rtl/>
          <w:lang w:bidi="ar-DZ"/>
        </w:rPr>
        <w:t>ف</w:t>
      </w:r>
      <w:r w:rsidR="00BB5413">
        <w:rPr>
          <w:rFonts w:asciiTheme="majorBidi" w:hAnsiTheme="majorBidi" w:cs="Simplified Arabic" w:hint="cs"/>
          <w:sz w:val="32"/>
          <w:szCs w:val="32"/>
          <w:rtl/>
          <w:lang w:bidi="ar-DZ"/>
        </w:rPr>
        <w:t xml:space="preserve">الحفاظ على هذه الحقوق والحريات </w:t>
      </w:r>
      <w:r w:rsidR="009E5073">
        <w:rPr>
          <w:rFonts w:asciiTheme="majorBidi" w:hAnsiTheme="majorBidi" w:cs="Simplified Arabic" w:hint="cs"/>
          <w:sz w:val="32"/>
          <w:szCs w:val="32"/>
          <w:rtl/>
          <w:lang w:bidi="ar-DZ"/>
        </w:rPr>
        <w:t xml:space="preserve">يمثل </w:t>
      </w:r>
      <w:r w:rsidR="00BB5413">
        <w:rPr>
          <w:rFonts w:asciiTheme="majorBidi" w:hAnsiTheme="majorBidi" w:cs="Simplified Arabic" w:hint="cs"/>
          <w:sz w:val="32"/>
          <w:szCs w:val="32"/>
          <w:rtl/>
          <w:lang w:bidi="ar-DZ"/>
        </w:rPr>
        <w:t>غاية تفوق في أهميتها عملية الكشف عن الجريمة، إذ أن المساس بهذه والحريات جريمة أكبر خاصة عندما ترتكب من رجل الضبطية القضائية</w:t>
      </w:r>
      <w:r w:rsidR="004746BC">
        <w:rPr>
          <w:rFonts w:asciiTheme="majorBidi" w:hAnsiTheme="majorBidi" w:cs="Simplified Arabic" w:hint="cs"/>
          <w:sz w:val="32"/>
          <w:szCs w:val="32"/>
          <w:rtl/>
          <w:lang w:bidi="ar-DZ"/>
        </w:rPr>
        <w:t>.</w:t>
      </w:r>
      <w:r w:rsidR="004746BC">
        <w:rPr>
          <w:rStyle w:val="a7"/>
          <w:rFonts w:asciiTheme="majorBidi" w:hAnsiTheme="majorBidi" w:cs="Simplified Arabic"/>
          <w:sz w:val="32"/>
          <w:szCs w:val="32"/>
          <w:rtl/>
          <w:lang w:bidi="ar-DZ"/>
        </w:rPr>
        <w:footnoteReference w:id="4"/>
      </w:r>
    </w:p>
    <w:p w:rsidR="00A24114" w:rsidRPr="00642A29" w:rsidRDefault="00BB5413" w:rsidP="00BE7298">
      <w:pPr>
        <w:spacing w:after="0" w:line="360" w:lineRule="auto"/>
        <w:ind w:firstLine="360"/>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 xml:space="preserve"> </w:t>
      </w:r>
      <w:r w:rsidR="009E5073">
        <w:rPr>
          <w:rFonts w:asciiTheme="majorBidi" w:hAnsiTheme="majorBidi" w:cs="Simplified Arabic" w:hint="cs"/>
          <w:sz w:val="32"/>
          <w:szCs w:val="32"/>
          <w:rtl/>
          <w:lang w:bidi="ar-DZ"/>
        </w:rPr>
        <w:t>و</w:t>
      </w:r>
      <w:r>
        <w:rPr>
          <w:rFonts w:asciiTheme="majorBidi" w:hAnsiTheme="majorBidi" w:cs="Simplified Arabic" w:hint="cs"/>
          <w:sz w:val="32"/>
          <w:szCs w:val="32"/>
          <w:rtl/>
          <w:lang w:bidi="ar-DZ"/>
        </w:rPr>
        <w:t xml:space="preserve">بالرجوع إلى  الواقع العملي </w:t>
      </w:r>
      <w:r w:rsidR="00A24114">
        <w:rPr>
          <w:rFonts w:asciiTheme="majorBidi" w:hAnsiTheme="majorBidi" w:cs="Simplified Arabic" w:hint="cs"/>
          <w:sz w:val="32"/>
          <w:szCs w:val="32"/>
          <w:rtl/>
          <w:lang w:bidi="ar-DZ"/>
        </w:rPr>
        <w:t xml:space="preserve">فإن وسائل الإعلام تكشف يوميا عن انتهاكات خطيرة للحقوق والحريات ترتكبها الضبطية القضائية، وباعتبار أن المرحلة </w:t>
      </w:r>
      <w:r w:rsidR="009E5073">
        <w:rPr>
          <w:rFonts w:asciiTheme="majorBidi" w:hAnsiTheme="majorBidi" w:cs="Simplified Arabic" w:hint="cs"/>
          <w:sz w:val="32"/>
          <w:szCs w:val="32"/>
          <w:rtl/>
          <w:lang w:bidi="ar-DZ"/>
        </w:rPr>
        <w:t xml:space="preserve">التمهيدية </w:t>
      </w:r>
      <w:r w:rsidR="00A24114">
        <w:rPr>
          <w:rFonts w:asciiTheme="majorBidi" w:hAnsiTheme="majorBidi" w:cs="Simplified Arabic" w:hint="cs"/>
          <w:sz w:val="32"/>
          <w:szCs w:val="32"/>
          <w:rtl/>
          <w:lang w:bidi="ar-DZ"/>
        </w:rPr>
        <w:t>هي عبارة عن مرحلة تحضيرية وضرورية لتحريك الدعوى العمومية</w:t>
      </w:r>
      <w:r>
        <w:rPr>
          <w:rFonts w:asciiTheme="majorBidi" w:hAnsiTheme="majorBidi" w:cs="Simplified Arabic" w:hint="cs"/>
          <w:sz w:val="32"/>
          <w:szCs w:val="32"/>
          <w:rtl/>
          <w:lang w:bidi="ar-DZ"/>
        </w:rPr>
        <w:t xml:space="preserve"> </w:t>
      </w:r>
      <w:r w:rsidR="00A24114">
        <w:rPr>
          <w:rFonts w:asciiTheme="majorBidi" w:hAnsiTheme="majorBidi" w:cs="Simplified Arabic" w:hint="cs"/>
          <w:sz w:val="32"/>
          <w:szCs w:val="32"/>
          <w:rtl/>
          <w:lang w:bidi="ar-DZ"/>
        </w:rPr>
        <w:t>وسير الخصومة الجنائية فإن معالجة موضوعنا تتم من خلال</w:t>
      </w:r>
      <w:r w:rsidR="00101A0A">
        <w:rPr>
          <w:rFonts w:asciiTheme="majorBidi" w:hAnsiTheme="majorBidi" w:cs="Simplified Arabic" w:hint="cs"/>
          <w:sz w:val="32"/>
          <w:szCs w:val="32"/>
          <w:rtl/>
          <w:lang w:bidi="ar-DZ"/>
        </w:rPr>
        <w:t xml:space="preserve"> طرح</w:t>
      </w:r>
      <w:r w:rsidR="00A24114">
        <w:rPr>
          <w:rFonts w:asciiTheme="majorBidi" w:hAnsiTheme="majorBidi" w:cs="Simplified Arabic" w:hint="cs"/>
          <w:sz w:val="32"/>
          <w:szCs w:val="32"/>
          <w:rtl/>
          <w:lang w:bidi="ar-DZ"/>
        </w:rPr>
        <w:t xml:space="preserve"> الإشكالية الرئيسية</w:t>
      </w:r>
      <w:r w:rsidR="00BE14E6">
        <w:rPr>
          <w:rFonts w:asciiTheme="majorBidi" w:hAnsiTheme="majorBidi" w:cs="Simplified Arabic" w:hint="cs"/>
          <w:sz w:val="32"/>
          <w:szCs w:val="32"/>
          <w:rtl/>
          <w:lang w:bidi="ar-DZ"/>
        </w:rPr>
        <w:t xml:space="preserve"> التالية</w:t>
      </w:r>
      <w:r w:rsidR="00A24114">
        <w:rPr>
          <w:rFonts w:asciiTheme="majorBidi" w:hAnsiTheme="majorBidi" w:cs="Simplified Arabic" w:hint="cs"/>
          <w:sz w:val="32"/>
          <w:szCs w:val="32"/>
          <w:rtl/>
          <w:lang w:bidi="ar-DZ"/>
        </w:rPr>
        <w:t xml:space="preserve">، ما هي الضمانات المقررة للمشتبه فيه أثناء مرحلة التحري والاستدلال؟ </w:t>
      </w:r>
    </w:p>
    <w:p w:rsidR="00A24114" w:rsidRDefault="00A24114"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أهمية الموضوع: </w:t>
      </w:r>
    </w:p>
    <w:p w:rsidR="00642A29" w:rsidRDefault="00A24114"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تظهر أهمية الموضوع </w:t>
      </w:r>
      <w:r w:rsidR="00101A0A">
        <w:rPr>
          <w:rFonts w:asciiTheme="majorBidi" w:hAnsiTheme="majorBidi" w:cs="Simplified Arabic" w:hint="cs"/>
          <w:sz w:val="32"/>
          <w:szCs w:val="32"/>
          <w:rtl/>
          <w:lang w:bidi="ar-DZ"/>
        </w:rPr>
        <w:t xml:space="preserve">في </w:t>
      </w:r>
      <w:r>
        <w:rPr>
          <w:rFonts w:asciiTheme="majorBidi" w:hAnsiTheme="majorBidi" w:cs="Simplified Arabic" w:hint="cs"/>
          <w:sz w:val="32"/>
          <w:szCs w:val="32"/>
          <w:rtl/>
          <w:lang w:bidi="ar-DZ"/>
        </w:rPr>
        <w:t>أن عمل رجل الضبطية القضائية سابق لمرحلة التحقيق والمحاكمة، إذن الدعوى لم تتحرك والشخص لم يتهم وإنما دار الشبه نحو الشيء الذي حتم على القائم بهذه المرحلة عدم المساس بحرية الأشخاص</w:t>
      </w:r>
      <w:r w:rsidR="00935152">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إلا بالقدر الكافي والضروري للقيام بتلك الإجراءات التمهيدية وهذا حتى لا تضيع الأدلة وتندثر معالم الجريمة</w:t>
      </w:r>
      <w:r w:rsidR="00642A29">
        <w:rPr>
          <w:rFonts w:asciiTheme="majorBidi" w:hAnsiTheme="majorBidi" w:cs="Simplified Arabic" w:hint="cs"/>
          <w:sz w:val="32"/>
          <w:szCs w:val="32"/>
          <w:rtl/>
          <w:lang w:bidi="ar-DZ"/>
        </w:rPr>
        <w:t>.</w:t>
      </w:r>
      <w:r w:rsidR="00642A29">
        <w:rPr>
          <w:rStyle w:val="a7"/>
          <w:rFonts w:asciiTheme="majorBidi" w:hAnsiTheme="majorBidi" w:cs="Simplified Arabic"/>
          <w:sz w:val="32"/>
          <w:szCs w:val="32"/>
          <w:rtl/>
          <w:lang w:bidi="ar-DZ"/>
        </w:rPr>
        <w:footnoteReference w:id="5"/>
      </w:r>
    </w:p>
    <w:p w:rsidR="00642A29" w:rsidRDefault="00A24114"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 وتظهر أهمية هذا الموضوع أكثر</w:t>
      </w:r>
      <w:r w:rsidR="00101A0A">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 xml:space="preserve">من خلال تبيان الحدود التي ينبغي للضبطية القضائية </w:t>
      </w:r>
      <w:r w:rsidR="00101A0A">
        <w:rPr>
          <w:rFonts w:asciiTheme="majorBidi" w:hAnsiTheme="majorBidi" w:cs="Simplified Arabic" w:hint="cs"/>
          <w:sz w:val="32"/>
          <w:szCs w:val="32"/>
          <w:rtl/>
          <w:lang w:bidi="ar-DZ"/>
        </w:rPr>
        <w:t>عدم تجاوزها</w:t>
      </w:r>
      <w:r>
        <w:rPr>
          <w:rFonts w:asciiTheme="majorBidi" w:hAnsiTheme="majorBidi" w:cs="Simplified Arabic" w:hint="cs"/>
          <w:sz w:val="32"/>
          <w:szCs w:val="32"/>
          <w:rtl/>
          <w:lang w:bidi="ar-DZ"/>
        </w:rPr>
        <w:t xml:space="preserve">، وذلك عند </w:t>
      </w:r>
      <w:r w:rsidR="00101A0A">
        <w:rPr>
          <w:rFonts w:asciiTheme="majorBidi" w:hAnsiTheme="majorBidi" w:cs="Simplified Arabic" w:hint="cs"/>
          <w:sz w:val="32"/>
          <w:szCs w:val="32"/>
          <w:rtl/>
          <w:lang w:bidi="ar-DZ"/>
        </w:rPr>
        <w:t>القيام بأعمالها</w:t>
      </w:r>
      <w:r>
        <w:rPr>
          <w:rFonts w:asciiTheme="majorBidi" w:hAnsiTheme="majorBidi" w:cs="Simplified Arabic" w:hint="cs"/>
          <w:sz w:val="32"/>
          <w:szCs w:val="32"/>
          <w:rtl/>
          <w:lang w:bidi="ar-DZ"/>
        </w:rPr>
        <w:t xml:space="preserve"> ولي</w:t>
      </w:r>
      <w:r w:rsidR="00935152">
        <w:rPr>
          <w:rFonts w:asciiTheme="majorBidi" w:hAnsiTheme="majorBidi" w:cs="Simplified Arabic" w:hint="cs"/>
          <w:sz w:val="32"/>
          <w:szCs w:val="32"/>
          <w:rtl/>
          <w:lang w:bidi="ar-DZ"/>
        </w:rPr>
        <w:t>ض</w:t>
      </w:r>
      <w:r>
        <w:rPr>
          <w:rFonts w:asciiTheme="majorBidi" w:hAnsiTheme="majorBidi" w:cs="Simplified Arabic" w:hint="cs"/>
          <w:sz w:val="32"/>
          <w:szCs w:val="32"/>
          <w:rtl/>
          <w:lang w:bidi="ar-DZ"/>
        </w:rPr>
        <w:t xml:space="preserve">ع رجل الضبطية القضائية نفسه موضع </w:t>
      </w:r>
      <w:r w:rsidR="00935152">
        <w:rPr>
          <w:rFonts w:asciiTheme="majorBidi" w:hAnsiTheme="majorBidi" w:cs="Simplified Arabic" w:hint="cs"/>
          <w:sz w:val="32"/>
          <w:szCs w:val="32"/>
          <w:rtl/>
          <w:lang w:bidi="ar-DZ"/>
        </w:rPr>
        <w:t>إنسان</w:t>
      </w:r>
      <w:r>
        <w:rPr>
          <w:rFonts w:asciiTheme="majorBidi" w:hAnsiTheme="majorBidi" w:cs="Simplified Arabic" w:hint="cs"/>
          <w:sz w:val="32"/>
          <w:szCs w:val="32"/>
          <w:rtl/>
          <w:lang w:bidi="ar-DZ"/>
        </w:rPr>
        <w:t xml:space="preserve"> وتعرض للظلم فإنه وبالتأكيد لن يقبل </w:t>
      </w:r>
      <w:r w:rsidR="00101A0A">
        <w:rPr>
          <w:rFonts w:asciiTheme="majorBidi" w:hAnsiTheme="majorBidi" w:cs="Simplified Arabic" w:hint="cs"/>
          <w:sz w:val="32"/>
          <w:szCs w:val="32"/>
          <w:rtl/>
          <w:lang w:bidi="ar-DZ"/>
        </w:rPr>
        <w:t>به</w:t>
      </w:r>
      <w:r>
        <w:rPr>
          <w:rFonts w:asciiTheme="majorBidi" w:hAnsiTheme="majorBidi" w:cs="Simplified Arabic" w:hint="cs"/>
          <w:sz w:val="32"/>
          <w:szCs w:val="32"/>
          <w:rtl/>
          <w:lang w:bidi="ar-DZ"/>
        </w:rPr>
        <w:t xml:space="preserve">، فالحرية الشخصية ليست منحة من القانون </w:t>
      </w:r>
      <w:r w:rsidR="00291DC0">
        <w:rPr>
          <w:rFonts w:asciiTheme="majorBidi" w:hAnsiTheme="majorBidi" w:cs="Simplified Arabic" w:hint="cs"/>
          <w:sz w:val="32"/>
          <w:szCs w:val="32"/>
          <w:rtl/>
          <w:lang w:bidi="ar-DZ"/>
        </w:rPr>
        <w:t>ل</w:t>
      </w:r>
      <w:r>
        <w:rPr>
          <w:rFonts w:asciiTheme="majorBidi" w:hAnsiTheme="majorBidi" w:cs="Simplified Arabic" w:hint="cs"/>
          <w:sz w:val="32"/>
          <w:szCs w:val="32"/>
          <w:rtl/>
          <w:lang w:bidi="ar-DZ"/>
        </w:rPr>
        <w:t>ذلك لا يجوز لرجل الضبطية القضائية أن يجعل نفسه مشرعا فيبيح لنفسه الاعتداء على حقوق وحريات الأفراد دون سند قانوني</w:t>
      </w:r>
      <w:r w:rsidR="00291DC0">
        <w:rPr>
          <w:rFonts w:asciiTheme="majorBidi" w:hAnsiTheme="majorBidi" w:cs="Simplified Arabic" w:hint="cs"/>
          <w:sz w:val="32"/>
          <w:szCs w:val="32"/>
          <w:rtl/>
          <w:lang w:bidi="ar-DZ"/>
        </w:rPr>
        <w:t>.</w:t>
      </w:r>
      <w:r w:rsidR="00642A29">
        <w:rPr>
          <w:rStyle w:val="a7"/>
          <w:rFonts w:asciiTheme="majorBidi" w:hAnsiTheme="majorBidi" w:cs="Simplified Arabic"/>
          <w:sz w:val="32"/>
          <w:szCs w:val="32"/>
          <w:rtl/>
          <w:lang w:bidi="ar-DZ"/>
        </w:rPr>
        <w:footnoteReference w:id="6"/>
      </w:r>
    </w:p>
    <w:p w:rsidR="00A24114" w:rsidRDefault="00A24114"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 xml:space="preserve"> وباعتبار أن المرحلة التمهيدية لم تتحرك فيها الدعوى العمومية بعد والشخص لم </w:t>
      </w:r>
      <w:r w:rsidR="00573EC7">
        <w:rPr>
          <w:rFonts w:asciiTheme="majorBidi" w:hAnsiTheme="majorBidi" w:cs="Simplified Arabic" w:hint="cs"/>
          <w:sz w:val="32"/>
          <w:szCs w:val="32"/>
          <w:rtl/>
          <w:lang w:bidi="ar-DZ"/>
        </w:rPr>
        <w:t>يتهم بعد ولم يدان، وبالتالي فإن ضمانات هذه المرحلة ذات أهمية كبرى.</w:t>
      </w:r>
    </w:p>
    <w:p w:rsidR="00573EC7" w:rsidRDefault="00573EC7"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أسباب اختيار الموضوع: </w:t>
      </w:r>
    </w:p>
    <w:p w:rsidR="00573EC7" w:rsidRDefault="00573EC7"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أولا: الأسباب الشخصية</w:t>
      </w:r>
    </w:p>
    <w:p w:rsidR="00573EC7" w:rsidRDefault="00573EC7" w:rsidP="00BE7298">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ازدياد المساس بالحقوق والحريات الفردية والحرمة الخاصة وذلك باستعمال الوسائل العلمية الحديثة، وعدم كفاية الحماية رغم الضوابط والضمانات المقررة في المرحلة التمهيدية.</w:t>
      </w:r>
    </w:p>
    <w:p w:rsidR="00F01557" w:rsidRPr="00C36FC3" w:rsidRDefault="00573EC7" w:rsidP="00BE7298">
      <w:pPr>
        <w:pStyle w:val="a3"/>
        <w:numPr>
          <w:ilvl w:val="0"/>
          <w:numId w:val="2"/>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أن النظر في موضوع الضمانات قليل وذلك لحداثة طرحه على نطاق البحث وعليه فإن مساحة ما هو خفي ومظلم فيه تزيد كثيرا على مساحة ما هو ظاهر و</w:t>
      </w:r>
      <w:r w:rsidR="00C36FC3">
        <w:rPr>
          <w:rFonts w:asciiTheme="majorBidi" w:hAnsiTheme="majorBidi" w:cs="Simplified Arabic" w:hint="cs"/>
          <w:sz w:val="32"/>
          <w:szCs w:val="32"/>
          <w:rtl/>
          <w:lang w:bidi="ar-DZ"/>
        </w:rPr>
        <w:t>اض</w:t>
      </w:r>
    </w:p>
    <w:p w:rsidR="00573EC7" w:rsidRDefault="00573EC7"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ثانيا: الأسباب الموضوعية: </w:t>
      </w:r>
    </w:p>
    <w:p w:rsidR="00573EC7" w:rsidRDefault="00573EC7" w:rsidP="00BE7298">
      <w:pPr>
        <w:pStyle w:val="a3"/>
        <w:numPr>
          <w:ilvl w:val="0"/>
          <w:numId w:val="3"/>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أهمية المرحلة التمهيدية وخطرها ودقتها وصعوبة طريقها لذلك فإن معالجة هذه المرحلة</w:t>
      </w:r>
      <w:r w:rsidR="00F54B3F">
        <w:rPr>
          <w:rFonts w:asciiTheme="majorBidi" w:hAnsiTheme="majorBidi" w:cs="Simplified Arabic" w:hint="cs"/>
          <w:sz w:val="32"/>
          <w:szCs w:val="32"/>
          <w:rtl/>
          <w:lang w:bidi="ar-DZ"/>
        </w:rPr>
        <w:t xml:space="preserve"> يتمثل في القيود والضوابط </w:t>
      </w:r>
      <w:r w:rsidR="00F01557">
        <w:rPr>
          <w:rFonts w:asciiTheme="majorBidi" w:hAnsiTheme="majorBidi" w:cs="Simplified Arabic" w:hint="cs"/>
          <w:sz w:val="32"/>
          <w:szCs w:val="32"/>
          <w:rtl/>
          <w:lang w:bidi="ar-DZ"/>
        </w:rPr>
        <w:t>و</w:t>
      </w:r>
      <w:r w:rsidR="00F54B3F">
        <w:rPr>
          <w:rFonts w:asciiTheme="majorBidi" w:hAnsiTheme="majorBidi" w:cs="Simplified Arabic" w:hint="cs"/>
          <w:sz w:val="32"/>
          <w:szCs w:val="32"/>
          <w:rtl/>
          <w:lang w:bidi="ar-DZ"/>
        </w:rPr>
        <w:t>عدم المساس بالحقوق والحريات</w:t>
      </w:r>
      <w:r w:rsidR="00F01557">
        <w:rPr>
          <w:rFonts w:asciiTheme="majorBidi" w:hAnsiTheme="majorBidi" w:cs="Simplified Arabic" w:hint="cs"/>
          <w:sz w:val="32"/>
          <w:szCs w:val="32"/>
          <w:rtl/>
          <w:lang w:bidi="ar-DZ"/>
        </w:rPr>
        <w:t>،</w:t>
      </w:r>
      <w:r w:rsidR="00F54B3F">
        <w:rPr>
          <w:rFonts w:asciiTheme="majorBidi" w:hAnsiTheme="majorBidi" w:cs="Simplified Arabic" w:hint="cs"/>
          <w:sz w:val="32"/>
          <w:szCs w:val="32"/>
          <w:rtl/>
          <w:lang w:bidi="ar-DZ"/>
        </w:rPr>
        <w:t xml:space="preserve"> والتي يتعين على </w:t>
      </w:r>
      <w:r w:rsidR="006430AC">
        <w:rPr>
          <w:rFonts w:asciiTheme="majorBidi" w:hAnsiTheme="majorBidi" w:cs="Simplified Arabic" w:hint="cs"/>
          <w:sz w:val="32"/>
          <w:szCs w:val="32"/>
          <w:rtl/>
          <w:lang w:bidi="ar-DZ"/>
        </w:rPr>
        <w:t>ضابط الشرطة</w:t>
      </w:r>
      <w:r w:rsidR="00F54B3F">
        <w:rPr>
          <w:rFonts w:asciiTheme="majorBidi" w:hAnsiTheme="majorBidi" w:cs="Simplified Arabic" w:hint="cs"/>
          <w:sz w:val="32"/>
          <w:szCs w:val="32"/>
          <w:rtl/>
          <w:lang w:bidi="ar-DZ"/>
        </w:rPr>
        <w:t xml:space="preserve"> القضائية الالتزام بها والتي تندرج ضمن ضمانات حماية الأفراد من تعسف سلطات الضبطية القضائية.</w:t>
      </w:r>
    </w:p>
    <w:p w:rsidR="00F54B3F" w:rsidRDefault="00F54B3F" w:rsidP="00BE7298">
      <w:pPr>
        <w:pStyle w:val="a3"/>
        <w:numPr>
          <w:ilvl w:val="0"/>
          <w:numId w:val="3"/>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السبب الثاني مستمد من الموضوع في حد ذاته ذلك أن الحقوق والحريات هو المعيار الذي يعبر عن الإنسانية وكرامة الإنسان.</w:t>
      </w:r>
    </w:p>
    <w:p w:rsidR="00F54B3F" w:rsidRDefault="00F54B3F" w:rsidP="00BE7298">
      <w:pPr>
        <w:pStyle w:val="a3"/>
        <w:numPr>
          <w:ilvl w:val="0"/>
          <w:numId w:val="3"/>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lastRenderedPageBreak/>
        <w:t>التفريط الكبير للضمانات وحقوق الأفراد وذلك لاتسام مرحلة التحري والاستدلال بالسرعة إضافة إلى اندفاع رجل الضبطية القضائية وراء شبهات لا يقوى على إثباتها.</w:t>
      </w:r>
    </w:p>
    <w:p w:rsidR="008032BC" w:rsidRDefault="008032BC"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المنهج المعتمد في الدراسة: </w:t>
      </w:r>
    </w:p>
    <w:p w:rsidR="00F62FEB" w:rsidRPr="00CE31F8" w:rsidRDefault="008032BC"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 xml:space="preserve">نظرا لغموض فكرة الضمانات وحداثة مصطلح المشتبه </w:t>
      </w:r>
      <w:r w:rsidR="00423DA1">
        <w:rPr>
          <w:rFonts w:asciiTheme="majorBidi" w:hAnsiTheme="majorBidi" w:cs="Simplified Arabic" w:hint="cs"/>
          <w:sz w:val="32"/>
          <w:szCs w:val="32"/>
          <w:rtl/>
          <w:lang w:bidi="ar-DZ"/>
        </w:rPr>
        <w:t>ف</w:t>
      </w:r>
      <w:r>
        <w:rPr>
          <w:rFonts w:asciiTheme="majorBidi" w:hAnsiTheme="majorBidi" w:cs="Simplified Arabic" w:hint="cs"/>
          <w:sz w:val="32"/>
          <w:szCs w:val="32"/>
          <w:rtl/>
          <w:lang w:bidi="ar-DZ"/>
        </w:rPr>
        <w:t>يه فقد اتبعنا المنهج الوصفي وذلك من خلال بيان والوقوف على ماهية المرحلة التمهيدية والمشتبه فيه والضمانات، كما اتبعنا المنهج المقارن بين التشريع الجزائري وبعض التشريعات الأخرى، كما اتبعنا المنهج التحليل</w:t>
      </w:r>
      <w:r w:rsidR="00423DA1">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 xml:space="preserve"> وذلك</w:t>
      </w:r>
      <w:r w:rsidR="00C31249">
        <w:rPr>
          <w:rFonts w:asciiTheme="majorBidi" w:hAnsiTheme="majorBidi" w:cs="Simplified Arabic" w:hint="cs"/>
          <w:sz w:val="32"/>
          <w:szCs w:val="32"/>
          <w:rtl/>
          <w:lang w:bidi="ar-DZ"/>
        </w:rPr>
        <w:t xml:space="preserve"> </w:t>
      </w:r>
      <w:r w:rsidR="00CE31F8">
        <w:rPr>
          <w:rFonts w:asciiTheme="majorBidi" w:hAnsiTheme="majorBidi" w:cs="Simplified Arabic" w:hint="cs"/>
          <w:sz w:val="32"/>
          <w:szCs w:val="32"/>
          <w:rtl/>
          <w:lang w:bidi="ar-DZ"/>
        </w:rPr>
        <w:t>من خلال التحليل القانوني للنصوص</w:t>
      </w:r>
    </w:p>
    <w:p w:rsidR="00C31249" w:rsidRDefault="00F62FEB" w:rsidP="00BE7298">
      <w:pPr>
        <w:spacing w:after="0" w:line="360" w:lineRule="auto"/>
        <w:jc w:val="both"/>
        <w:rPr>
          <w:rFonts w:asciiTheme="majorBidi" w:hAnsiTheme="majorBidi" w:cs="Simplified Arabic"/>
          <w:b/>
          <w:bCs/>
          <w:sz w:val="32"/>
          <w:szCs w:val="32"/>
          <w:rtl/>
          <w:lang w:bidi="ar-DZ"/>
        </w:rPr>
      </w:pPr>
      <w:r w:rsidRPr="00F62FEB">
        <w:rPr>
          <w:rFonts w:asciiTheme="majorBidi" w:hAnsiTheme="majorBidi" w:cs="Simplified Arabic" w:hint="cs"/>
          <w:color w:val="FFFFFF" w:themeColor="background1"/>
          <w:sz w:val="32"/>
          <w:szCs w:val="32"/>
          <w:rtl/>
          <w:lang w:bidi="ar-DZ"/>
        </w:rPr>
        <w:t xml:space="preserve"> </w:t>
      </w:r>
      <w:r w:rsidR="00C31249">
        <w:rPr>
          <w:rFonts w:asciiTheme="majorBidi" w:hAnsiTheme="majorBidi" w:cs="Simplified Arabic" w:hint="cs"/>
          <w:b/>
          <w:bCs/>
          <w:sz w:val="32"/>
          <w:szCs w:val="32"/>
          <w:rtl/>
          <w:lang w:bidi="ar-DZ"/>
        </w:rPr>
        <w:t xml:space="preserve">الدراسة السابقة </w:t>
      </w:r>
      <w:r w:rsidR="00EE2E1E">
        <w:rPr>
          <w:rFonts w:asciiTheme="majorBidi" w:hAnsiTheme="majorBidi" w:cs="Simplified Arabic" w:hint="cs"/>
          <w:b/>
          <w:bCs/>
          <w:sz w:val="32"/>
          <w:szCs w:val="32"/>
          <w:rtl/>
          <w:lang w:bidi="ar-DZ"/>
        </w:rPr>
        <w:t>:</w:t>
      </w:r>
    </w:p>
    <w:p w:rsidR="00C31249" w:rsidRDefault="00C31249" w:rsidP="00BE7298">
      <w:pPr>
        <w:pStyle w:val="a3"/>
        <w:numPr>
          <w:ilvl w:val="0"/>
          <w:numId w:val="4"/>
        </w:numPr>
        <w:spacing w:after="0" w:line="360" w:lineRule="auto"/>
        <w:jc w:val="both"/>
        <w:rPr>
          <w:rFonts w:asciiTheme="majorBidi" w:hAnsiTheme="majorBidi" w:cs="Simplified Arabic"/>
          <w:sz w:val="32"/>
          <w:szCs w:val="32"/>
          <w:lang w:bidi="ar-DZ"/>
        </w:rPr>
      </w:pPr>
      <w:r>
        <w:rPr>
          <w:rFonts w:asciiTheme="majorBidi" w:hAnsiTheme="majorBidi" w:cs="Simplified Arabic" w:hint="cs"/>
          <w:sz w:val="32"/>
          <w:szCs w:val="32"/>
          <w:rtl/>
          <w:lang w:bidi="ar-DZ"/>
        </w:rPr>
        <w:t>ارناتن داهبية، (أسباب بطلان إجراءات الضبطية القضائية)، رسالة التخرج لنيل إجازة المدرسة العليا للقضاء، 2010، حيث تناولت القاضية هذا الموضوع بشكل عام والذي يعتبر بمثابة ضمانة أساسية للحقوق والحريات وبمعنى آخر أنه في حالة مخالفة الضابط الإجراءات يترتب عليها البطلان أي المسؤولية الموضوعية.</w:t>
      </w:r>
    </w:p>
    <w:p w:rsidR="00C36FC3" w:rsidRPr="00BE7298" w:rsidRDefault="00423DA1" w:rsidP="00BE7298">
      <w:pPr>
        <w:pStyle w:val="a3"/>
        <w:numPr>
          <w:ilvl w:val="0"/>
          <w:numId w:val="4"/>
        </w:numPr>
        <w:spacing w:after="0" w:line="360" w:lineRule="auto"/>
        <w:ind w:left="360"/>
        <w:jc w:val="both"/>
        <w:rPr>
          <w:rFonts w:asciiTheme="majorBidi" w:hAnsiTheme="majorBidi" w:cs="Simplified Arabic"/>
          <w:b/>
          <w:bCs/>
          <w:sz w:val="32"/>
          <w:szCs w:val="32"/>
          <w:lang w:bidi="ar-DZ"/>
        </w:rPr>
      </w:pPr>
      <w:r w:rsidRPr="00BE7298">
        <w:rPr>
          <w:rFonts w:asciiTheme="majorBidi" w:hAnsiTheme="majorBidi" w:cs="Simplified Arabic" w:hint="cs"/>
          <w:sz w:val="32"/>
          <w:szCs w:val="32"/>
          <w:rtl/>
          <w:lang w:bidi="ar-DZ"/>
        </w:rPr>
        <w:t>خ</w:t>
      </w:r>
      <w:r w:rsidR="00C31249" w:rsidRPr="00BE7298">
        <w:rPr>
          <w:rFonts w:asciiTheme="majorBidi" w:hAnsiTheme="majorBidi" w:cs="Simplified Arabic" w:hint="cs"/>
          <w:sz w:val="32"/>
          <w:szCs w:val="32"/>
          <w:rtl/>
          <w:lang w:bidi="ar-DZ"/>
        </w:rPr>
        <w:t>مخوم عبد العزيز (التوقيف للنظر بين ال</w:t>
      </w:r>
      <w:r w:rsidRPr="00BE7298">
        <w:rPr>
          <w:rFonts w:asciiTheme="majorBidi" w:hAnsiTheme="majorBidi" w:cs="Simplified Arabic" w:hint="cs"/>
          <w:sz w:val="32"/>
          <w:szCs w:val="32"/>
          <w:rtl/>
          <w:lang w:bidi="ar-DZ"/>
        </w:rPr>
        <w:t>نظرية</w:t>
      </w:r>
      <w:r w:rsidR="00C31249" w:rsidRPr="00BE7298">
        <w:rPr>
          <w:rFonts w:asciiTheme="majorBidi" w:hAnsiTheme="majorBidi" w:cs="Simplified Arabic" w:hint="cs"/>
          <w:sz w:val="32"/>
          <w:szCs w:val="32"/>
          <w:rtl/>
          <w:lang w:bidi="ar-DZ"/>
        </w:rPr>
        <w:t xml:space="preserve"> والتطبيق)، رسالة التخرج لنيل إجازة المدرسة العليا للقضاء، سنة 2007 حيث بعد تناول القاضي للتوقيف للنظر بصفة عامة من تعريف وتمييز تطرق إلى المهم في موضوعنا ألا وهو إجراءات وأحكام </w:t>
      </w:r>
      <w:r w:rsidR="008032BC" w:rsidRPr="00BE7298">
        <w:rPr>
          <w:rFonts w:asciiTheme="majorBidi" w:hAnsiTheme="majorBidi" w:cs="Simplified Arabic" w:hint="cs"/>
          <w:sz w:val="32"/>
          <w:szCs w:val="32"/>
          <w:rtl/>
          <w:lang w:bidi="ar-DZ"/>
        </w:rPr>
        <w:t xml:space="preserve"> </w:t>
      </w:r>
      <w:r w:rsidR="00C31249" w:rsidRPr="00BE7298">
        <w:rPr>
          <w:rFonts w:asciiTheme="majorBidi" w:hAnsiTheme="majorBidi" w:cs="Simplified Arabic" w:hint="cs"/>
          <w:sz w:val="32"/>
          <w:szCs w:val="32"/>
          <w:rtl/>
          <w:lang w:bidi="ar-DZ"/>
        </w:rPr>
        <w:lastRenderedPageBreak/>
        <w:t xml:space="preserve">والقيود والأشخاص المكلفون بالتوقيف للنظر وهذا بمثابة </w:t>
      </w:r>
      <w:r w:rsidR="005B2886" w:rsidRPr="00BE7298">
        <w:rPr>
          <w:rFonts w:asciiTheme="majorBidi" w:hAnsiTheme="majorBidi" w:cs="Simplified Arabic" w:hint="cs"/>
          <w:sz w:val="32"/>
          <w:szCs w:val="32"/>
          <w:rtl/>
          <w:lang w:bidi="ar-DZ"/>
        </w:rPr>
        <w:t>ضمانات للحقوق والحريات للمشتبه فيه في مرحلة التحريات.</w:t>
      </w:r>
      <w:r w:rsidR="00C36FC3" w:rsidRPr="00BE7298">
        <w:rPr>
          <w:rFonts w:asciiTheme="majorBidi" w:hAnsiTheme="majorBidi" w:cs="Simplified Arabic" w:hint="cs"/>
          <w:b/>
          <w:bCs/>
          <w:sz w:val="32"/>
          <w:szCs w:val="32"/>
          <w:rtl/>
          <w:lang w:bidi="ar-DZ"/>
        </w:rPr>
        <w:t xml:space="preserve"> </w:t>
      </w:r>
    </w:p>
    <w:p w:rsidR="00C36FC3" w:rsidRPr="00EE2E1E" w:rsidRDefault="00CE31F8" w:rsidP="00BE7298">
      <w:pPr>
        <w:pStyle w:val="a3"/>
        <w:numPr>
          <w:ilvl w:val="0"/>
          <w:numId w:val="4"/>
        </w:numPr>
        <w:spacing w:after="0" w:line="360" w:lineRule="auto"/>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 </w:t>
      </w:r>
      <w:r w:rsidR="00EE2E1E">
        <w:rPr>
          <w:rFonts w:asciiTheme="majorBidi" w:hAnsiTheme="majorBidi" w:cs="Simplified Arabic"/>
          <w:sz w:val="32"/>
          <w:szCs w:val="32"/>
          <w:rtl/>
          <w:lang w:bidi="ar-DZ"/>
        </w:rPr>
        <w:t>محمد محدة</w:t>
      </w:r>
      <w:r w:rsidRPr="00EE2E1E">
        <w:rPr>
          <w:rFonts w:asciiTheme="majorBidi" w:hAnsiTheme="majorBidi" w:cs="Simplified Arabic"/>
          <w:sz w:val="32"/>
          <w:szCs w:val="32"/>
          <w:rtl/>
          <w:lang w:bidi="ar-DZ"/>
        </w:rPr>
        <w:t xml:space="preserve"> ضمانات الم</w:t>
      </w:r>
      <w:r w:rsidR="00EE2E1E">
        <w:rPr>
          <w:rFonts w:asciiTheme="majorBidi" w:hAnsiTheme="majorBidi" w:cs="Simplified Arabic"/>
          <w:sz w:val="32"/>
          <w:szCs w:val="32"/>
          <w:rtl/>
          <w:lang w:bidi="ar-DZ"/>
        </w:rPr>
        <w:t>شتبه فيه أثناء التحريات الأولية</w:t>
      </w:r>
      <w:r w:rsidRPr="00EE2E1E">
        <w:rPr>
          <w:rFonts w:asciiTheme="majorBidi" w:hAnsiTheme="majorBidi" w:cs="Simplified Arabic"/>
          <w:sz w:val="32"/>
          <w:szCs w:val="32"/>
          <w:rtl/>
          <w:lang w:bidi="ar-DZ"/>
        </w:rPr>
        <w:t xml:space="preserve"> الطب</w:t>
      </w:r>
      <w:r w:rsidR="00EE2E1E">
        <w:rPr>
          <w:rFonts w:asciiTheme="majorBidi" w:hAnsiTheme="majorBidi" w:cs="Simplified Arabic"/>
          <w:sz w:val="32"/>
          <w:szCs w:val="32"/>
          <w:rtl/>
          <w:lang w:bidi="ar-DZ"/>
        </w:rPr>
        <w:t>عة الأولى دار الهدى، عين مليلة الجزائر</w:t>
      </w:r>
      <w:r w:rsidRPr="00EE2E1E">
        <w:rPr>
          <w:rFonts w:asciiTheme="majorBidi" w:hAnsiTheme="majorBidi" w:cs="Simplified Arabic"/>
          <w:sz w:val="32"/>
          <w:szCs w:val="32"/>
          <w:rtl/>
          <w:lang w:bidi="ar-DZ"/>
        </w:rPr>
        <w:t xml:space="preserve"> 1991-1992</w:t>
      </w:r>
    </w:p>
    <w:p w:rsidR="00C36FC3" w:rsidRPr="00EE2E1E" w:rsidRDefault="00EE2E1E" w:rsidP="00BE7298">
      <w:pPr>
        <w:pStyle w:val="a3"/>
        <w:numPr>
          <w:ilvl w:val="0"/>
          <w:numId w:val="4"/>
        </w:numPr>
        <w:spacing w:after="0" w:line="360" w:lineRule="auto"/>
        <w:jc w:val="both"/>
        <w:rPr>
          <w:rFonts w:asciiTheme="majorBidi" w:hAnsiTheme="majorBidi" w:cs="Simplified Arabic"/>
          <w:b/>
          <w:bCs/>
          <w:sz w:val="32"/>
          <w:szCs w:val="32"/>
          <w:rtl/>
          <w:lang w:bidi="ar-DZ"/>
        </w:rPr>
      </w:pPr>
      <w:r>
        <w:rPr>
          <w:rFonts w:asciiTheme="majorBidi" w:hAnsiTheme="majorBidi" w:cs="Simplified Arabic"/>
          <w:sz w:val="32"/>
          <w:szCs w:val="32"/>
          <w:rtl/>
          <w:lang w:bidi="ar-DZ"/>
        </w:rPr>
        <w:t>أحمد غاي</w:t>
      </w:r>
      <w:r w:rsidRPr="00EE2E1E">
        <w:rPr>
          <w:rFonts w:asciiTheme="majorBidi" w:hAnsiTheme="majorBidi" w:cs="Simplified Arabic"/>
          <w:sz w:val="32"/>
          <w:szCs w:val="32"/>
          <w:rtl/>
          <w:lang w:bidi="ar-DZ"/>
        </w:rPr>
        <w:t xml:space="preserve"> ضمانات المشتبه فيه أثناء التحريات</w:t>
      </w:r>
      <w:r>
        <w:rPr>
          <w:rFonts w:asciiTheme="majorBidi" w:hAnsiTheme="majorBidi" w:cs="Simplified Arabic"/>
          <w:sz w:val="32"/>
          <w:szCs w:val="32"/>
          <w:rtl/>
          <w:lang w:bidi="ar-DZ"/>
        </w:rPr>
        <w:t xml:space="preserve"> الأولية</w:t>
      </w:r>
      <w:r w:rsidRPr="00EE2E1E">
        <w:rPr>
          <w:rFonts w:asciiTheme="majorBidi" w:hAnsiTheme="majorBidi" w:cs="Simplified Arabic"/>
          <w:sz w:val="32"/>
          <w:szCs w:val="32"/>
          <w:rtl/>
          <w:lang w:bidi="ar-DZ"/>
        </w:rPr>
        <w:t xml:space="preserve"> دراسة مقارنة للضمانات النظرية والتطبيقية المقررة للمشتبه فيه في التشريع الجزائري والتشريعات الأجنبية والشريعة الإسلامية، د</w:t>
      </w:r>
      <w:r>
        <w:rPr>
          <w:rFonts w:asciiTheme="majorBidi" w:hAnsiTheme="majorBidi" w:cs="Simplified Arabic"/>
          <w:sz w:val="32"/>
          <w:szCs w:val="32"/>
          <w:rtl/>
          <w:lang w:bidi="ar-DZ"/>
        </w:rPr>
        <w:t>ار هومه للطباعة والنشر والتوزيع الجزائر</w:t>
      </w:r>
      <w:r w:rsidRPr="00EE2E1E">
        <w:rPr>
          <w:rFonts w:asciiTheme="majorBidi" w:hAnsiTheme="majorBidi" w:cs="Simplified Arabic"/>
          <w:sz w:val="32"/>
          <w:szCs w:val="32"/>
          <w:rtl/>
          <w:lang w:bidi="ar-DZ"/>
        </w:rPr>
        <w:t>2003</w:t>
      </w:r>
    </w:p>
    <w:p w:rsidR="005B2886" w:rsidRDefault="005B2886" w:rsidP="00BE7298">
      <w:pPr>
        <w:spacing w:after="0" w:line="360" w:lineRule="auto"/>
        <w:jc w:val="both"/>
        <w:rPr>
          <w:rFonts w:asciiTheme="majorBidi" w:hAnsiTheme="majorBidi" w:cs="Simplified Arabic"/>
          <w:b/>
          <w:bCs/>
          <w:sz w:val="32"/>
          <w:szCs w:val="32"/>
          <w:rtl/>
          <w:lang w:bidi="ar-DZ"/>
        </w:rPr>
      </w:pPr>
      <w:r>
        <w:rPr>
          <w:rFonts w:asciiTheme="majorBidi" w:hAnsiTheme="majorBidi" w:cs="Simplified Arabic" w:hint="cs"/>
          <w:b/>
          <w:bCs/>
          <w:sz w:val="32"/>
          <w:szCs w:val="32"/>
          <w:rtl/>
          <w:lang w:bidi="ar-DZ"/>
        </w:rPr>
        <w:t xml:space="preserve">خطة الدراسة: </w:t>
      </w:r>
    </w:p>
    <w:p w:rsidR="005B2886" w:rsidRDefault="005B2886"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b/>
          <w:bCs/>
          <w:sz w:val="32"/>
          <w:szCs w:val="32"/>
          <w:rtl/>
          <w:lang w:bidi="ar-DZ"/>
        </w:rPr>
        <w:tab/>
      </w:r>
      <w:r>
        <w:rPr>
          <w:rFonts w:asciiTheme="majorBidi" w:hAnsiTheme="majorBidi" w:cs="Simplified Arabic" w:hint="cs"/>
          <w:sz w:val="32"/>
          <w:szCs w:val="32"/>
          <w:rtl/>
          <w:lang w:bidi="ar-DZ"/>
        </w:rPr>
        <w:t>إن موضوع البحث الذي نتناوله من المواضيع المتعلقة بالحقوق والحريات التي هي قوام الإنسان ووجوده ونظرا لتشعب هذا الموضوع حاولت حصره وق</w:t>
      </w:r>
      <w:r w:rsidR="00F01557">
        <w:rPr>
          <w:rFonts w:asciiTheme="majorBidi" w:hAnsiTheme="majorBidi" w:cs="Simplified Arabic" w:hint="cs"/>
          <w:sz w:val="32"/>
          <w:szCs w:val="32"/>
          <w:rtl/>
          <w:lang w:bidi="ar-DZ"/>
        </w:rPr>
        <w:t>مت بتق</w:t>
      </w:r>
      <w:r>
        <w:rPr>
          <w:rFonts w:asciiTheme="majorBidi" w:hAnsiTheme="majorBidi" w:cs="Simplified Arabic" w:hint="cs"/>
          <w:sz w:val="32"/>
          <w:szCs w:val="32"/>
          <w:rtl/>
          <w:lang w:bidi="ar-DZ"/>
        </w:rPr>
        <w:t>س</w:t>
      </w:r>
      <w:r w:rsidR="00F01557">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مه إلى فصلين:</w:t>
      </w:r>
    </w:p>
    <w:p w:rsidR="005B2886" w:rsidRDefault="005B2886"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r>
      <w:r w:rsidR="00F01557">
        <w:rPr>
          <w:rFonts w:asciiTheme="majorBidi" w:hAnsiTheme="majorBidi" w:cs="Simplified Arabic" w:hint="cs"/>
          <w:sz w:val="32"/>
          <w:szCs w:val="32"/>
          <w:rtl/>
          <w:lang w:bidi="ar-DZ"/>
        </w:rPr>
        <w:t xml:space="preserve">حيث </w:t>
      </w:r>
      <w:r>
        <w:rPr>
          <w:rFonts w:asciiTheme="majorBidi" w:hAnsiTheme="majorBidi" w:cs="Simplified Arabic" w:hint="cs"/>
          <w:sz w:val="32"/>
          <w:szCs w:val="32"/>
          <w:rtl/>
          <w:lang w:bidi="ar-DZ"/>
        </w:rPr>
        <w:t>عالجت في الفصل الأول ماهية التحري والاست</w:t>
      </w:r>
      <w:r w:rsidR="00F01557">
        <w:rPr>
          <w:rFonts w:asciiTheme="majorBidi" w:hAnsiTheme="majorBidi" w:cs="Simplified Arabic" w:hint="cs"/>
          <w:sz w:val="32"/>
          <w:szCs w:val="32"/>
          <w:rtl/>
          <w:lang w:bidi="ar-DZ"/>
        </w:rPr>
        <w:t xml:space="preserve">دلال والمشتبه فيه والضمانات، حيث </w:t>
      </w:r>
      <w:r>
        <w:rPr>
          <w:rFonts w:asciiTheme="majorBidi" w:hAnsiTheme="majorBidi" w:cs="Simplified Arabic" w:hint="cs"/>
          <w:sz w:val="32"/>
          <w:szCs w:val="32"/>
          <w:rtl/>
          <w:lang w:bidi="ar-DZ"/>
        </w:rPr>
        <w:t>قمت بتقسيمه إلى ثلاثة مباحث</w:t>
      </w:r>
      <w:r w:rsidR="00F01557">
        <w:rPr>
          <w:rFonts w:asciiTheme="majorBidi" w:hAnsiTheme="majorBidi" w:cs="Simplified Arabic" w:hint="cs"/>
          <w:sz w:val="32"/>
          <w:szCs w:val="32"/>
          <w:rtl/>
          <w:lang w:bidi="ar-DZ"/>
        </w:rPr>
        <w:t>،</w:t>
      </w:r>
      <w:r>
        <w:rPr>
          <w:rFonts w:asciiTheme="majorBidi" w:hAnsiTheme="majorBidi" w:cs="Simplified Arabic" w:hint="cs"/>
          <w:sz w:val="32"/>
          <w:szCs w:val="32"/>
          <w:rtl/>
          <w:lang w:bidi="ar-DZ"/>
        </w:rPr>
        <w:t xml:space="preserve"> تناولت في المبحث الأول التحري والاستدلال، وتناولت في المبحث الثاني</w:t>
      </w:r>
      <w:r w:rsidR="00EA7BF5">
        <w:rPr>
          <w:rFonts w:asciiTheme="majorBidi" w:hAnsiTheme="majorBidi" w:cs="Simplified Arabic" w:hint="cs"/>
          <w:sz w:val="32"/>
          <w:szCs w:val="32"/>
          <w:rtl/>
          <w:lang w:bidi="ar-DZ"/>
        </w:rPr>
        <w:t xml:space="preserve"> المشتبه فيه، </w:t>
      </w:r>
      <w:r w:rsidR="00F01557">
        <w:rPr>
          <w:rFonts w:asciiTheme="majorBidi" w:hAnsiTheme="majorBidi" w:cs="Simplified Arabic" w:hint="cs"/>
          <w:sz w:val="32"/>
          <w:szCs w:val="32"/>
          <w:rtl/>
          <w:lang w:bidi="ar-DZ"/>
        </w:rPr>
        <w:t>أما المبحث الثالث فخصصته إلى مفهوم الضمانات وتطرقت ا</w:t>
      </w:r>
      <w:r w:rsidR="00EA7BF5">
        <w:rPr>
          <w:rFonts w:asciiTheme="majorBidi" w:hAnsiTheme="majorBidi" w:cs="Simplified Arabic" w:hint="cs"/>
          <w:sz w:val="32"/>
          <w:szCs w:val="32"/>
          <w:rtl/>
          <w:lang w:bidi="ar-DZ"/>
        </w:rPr>
        <w:t>لفصل الثاني إلى الضمانات القانونية للمشتبه فيه في مواجهة إجراءات التحري والاستدلال وقمت بتقسيمه إلى ثلاثة مباحث تناولت في المبحث الأول الضمانات العامة للمشتبه فيه في مرحلة التحري والاستدلال</w:t>
      </w:r>
      <w:r w:rsidR="008E40DB">
        <w:rPr>
          <w:rFonts w:asciiTheme="majorBidi" w:hAnsiTheme="majorBidi" w:cs="Simplified Arabic" w:hint="cs"/>
          <w:sz w:val="32"/>
          <w:szCs w:val="32"/>
          <w:rtl/>
          <w:lang w:bidi="ar-DZ"/>
        </w:rPr>
        <w:t xml:space="preserve"> ثم في</w:t>
      </w:r>
      <w:r w:rsidR="00EA7BF5">
        <w:rPr>
          <w:rFonts w:asciiTheme="majorBidi" w:hAnsiTheme="majorBidi" w:cs="Simplified Arabic" w:hint="cs"/>
          <w:sz w:val="32"/>
          <w:szCs w:val="32"/>
          <w:rtl/>
          <w:lang w:bidi="ar-DZ"/>
        </w:rPr>
        <w:t xml:space="preserve"> </w:t>
      </w:r>
      <w:r w:rsidR="008E40DB">
        <w:rPr>
          <w:rFonts w:asciiTheme="majorBidi" w:hAnsiTheme="majorBidi" w:cs="Simplified Arabic" w:hint="cs"/>
          <w:sz w:val="32"/>
          <w:szCs w:val="32"/>
          <w:rtl/>
          <w:lang w:bidi="ar-DZ"/>
        </w:rPr>
        <w:t xml:space="preserve"> </w:t>
      </w:r>
      <w:r w:rsidR="00EA7BF5">
        <w:rPr>
          <w:rFonts w:asciiTheme="majorBidi" w:hAnsiTheme="majorBidi" w:cs="Simplified Arabic" w:hint="cs"/>
          <w:sz w:val="32"/>
          <w:szCs w:val="32"/>
          <w:rtl/>
          <w:lang w:bidi="ar-DZ"/>
        </w:rPr>
        <w:t xml:space="preserve">المبحث الثاني تنوع </w:t>
      </w:r>
      <w:r w:rsidR="00EA7BF5">
        <w:rPr>
          <w:rFonts w:asciiTheme="majorBidi" w:hAnsiTheme="majorBidi" w:cs="Simplified Arabic" w:hint="cs"/>
          <w:sz w:val="32"/>
          <w:szCs w:val="32"/>
          <w:rtl/>
          <w:lang w:bidi="ar-DZ"/>
        </w:rPr>
        <w:lastRenderedPageBreak/>
        <w:t xml:space="preserve">ضمانات التحري والاستدلال </w:t>
      </w:r>
      <w:r w:rsidR="00F62FEB">
        <w:rPr>
          <w:rFonts w:asciiTheme="majorBidi" w:hAnsiTheme="majorBidi" w:cs="Simplified Arabic" w:hint="cs"/>
          <w:sz w:val="32"/>
          <w:szCs w:val="32"/>
          <w:rtl/>
          <w:lang w:bidi="ar-DZ"/>
        </w:rPr>
        <w:t>أما</w:t>
      </w:r>
      <w:r w:rsidR="008E40DB">
        <w:rPr>
          <w:rFonts w:asciiTheme="majorBidi" w:hAnsiTheme="majorBidi" w:cs="Simplified Arabic" w:hint="cs"/>
          <w:sz w:val="32"/>
          <w:szCs w:val="32"/>
          <w:rtl/>
          <w:lang w:bidi="ar-DZ"/>
        </w:rPr>
        <w:t xml:space="preserve"> </w:t>
      </w:r>
      <w:r w:rsidR="00EA7BF5">
        <w:rPr>
          <w:rFonts w:asciiTheme="majorBidi" w:hAnsiTheme="majorBidi" w:cs="Simplified Arabic" w:hint="cs"/>
          <w:sz w:val="32"/>
          <w:szCs w:val="32"/>
          <w:rtl/>
          <w:lang w:bidi="ar-DZ"/>
        </w:rPr>
        <w:t>في المبحث الثالث الرقابة على أعمال الضبطية القضائية وعدم شرعيتها وختمنا دراستنا بخاتمة عرضنا فيها أهم النتائج والاقتراحات التي تم التوصل إليها وعليه جاءت خطة الدراسة كما يلي:</w:t>
      </w:r>
    </w:p>
    <w:p w:rsidR="00EA7BF5" w:rsidRDefault="00EA7BF5"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ab/>
        <w:t>الفصل الأول: ماهية التحري والاستدلال والمشتبه فيه والضمانات.</w:t>
      </w:r>
    </w:p>
    <w:p w:rsidR="00EA7BF5" w:rsidRDefault="00EA7BF5"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المبحث الأول: التحري والاستدلال.</w:t>
      </w:r>
    </w:p>
    <w:p w:rsidR="00EA7BF5" w:rsidRDefault="00EA7BF5"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المطلب الأول: مفهوم التحري والاستدلال. </w:t>
      </w:r>
    </w:p>
    <w:p w:rsidR="00EA7BF5" w:rsidRDefault="00EA7BF5"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الثاني: تم</w:t>
      </w:r>
      <w:r w:rsidR="00801927">
        <w:rPr>
          <w:rFonts w:asciiTheme="majorBidi" w:hAnsiTheme="majorBidi" w:cs="Simplified Arabic" w:hint="cs"/>
          <w:sz w:val="32"/>
          <w:szCs w:val="32"/>
          <w:rtl/>
          <w:lang w:bidi="ar-DZ"/>
        </w:rPr>
        <w:t>ي</w:t>
      </w:r>
      <w:r>
        <w:rPr>
          <w:rFonts w:asciiTheme="majorBidi" w:hAnsiTheme="majorBidi" w:cs="Simplified Arabic" w:hint="cs"/>
          <w:sz w:val="32"/>
          <w:szCs w:val="32"/>
          <w:rtl/>
          <w:lang w:bidi="ar-DZ"/>
        </w:rPr>
        <w:t>يز التحري والاستدلال على الضبط القضائي والإداري والخصومة الجنائية.</w:t>
      </w:r>
    </w:p>
    <w:p w:rsidR="00C84BE8" w:rsidRDefault="00EA7BF5"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المطلب الثالث: </w:t>
      </w:r>
      <w:r w:rsidR="00C84BE8">
        <w:rPr>
          <w:rFonts w:asciiTheme="majorBidi" w:hAnsiTheme="majorBidi" w:cs="Simplified Arabic" w:hint="cs"/>
          <w:sz w:val="32"/>
          <w:szCs w:val="32"/>
          <w:rtl/>
          <w:lang w:bidi="ar-DZ"/>
        </w:rPr>
        <w:t>الأساس القانوني لضوابط التحري والاستدلال.</w:t>
      </w:r>
    </w:p>
    <w:p w:rsidR="00C84BE8" w:rsidRDefault="00C84BE8"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المبحث الثاني: المشتبه فيه</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الأول: تعريف المشتبه فيه.</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الثاني: تمييز المشتبه فيه عن غيره من المسميات.</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 xml:space="preserve">المطلب الثالث: المشتبه فيه </w:t>
      </w:r>
      <w:r w:rsidR="00423DA1">
        <w:rPr>
          <w:rFonts w:asciiTheme="majorBidi" w:hAnsiTheme="majorBidi" w:cs="Simplified Arabic" w:hint="cs"/>
          <w:sz w:val="32"/>
          <w:szCs w:val="32"/>
          <w:rtl/>
          <w:lang w:bidi="ar-DZ"/>
        </w:rPr>
        <w:t xml:space="preserve">في </w:t>
      </w:r>
      <w:r>
        <w:rPr>
          <w:rFonts w:asciiTheme="majorBidi" w:hAnsiTheme="majorBidi" w:cs="Simplified Arabic" w:hint="cs"/>
          <w:sz w:val="32"/>
          <w:szCs w:val="32"/>
          <w:rtl/>
          <w:lang w:bidi="ar-DZ"/>
        </w:rPr>
        <w:t>بعض التشريعات العربية وغير العربية.</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المبحث الثالث: مفهوم الضمانات.</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الأول: تعريف الضمانات وغيرها من المسميات.</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الثاني: أهداف الضمانات.</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الثالث: وسائل تحقيق الضمانات.</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lastRenderedPageBreak/>
        <w:t>الفصل الثاني: الضمانات</w:t>
      </w:r>
      <w:r w:rsidR="00423DA1">
        <w:rPr>
          <w:rFonts w:asciiTheme="majorBidi" w:hAnsiTheme="majorBidi" w:cs="Simplified Arabic" w:hint="cs"/>
          <w:sz w:val="32"/>
          <w:szCs w:val="32"/>
          <w:rtl/>
          <w:lang w:bidi="ar-DZ"/>
        </w:rPr>
        <w:t xml:space="preserve"> العامة</w:t>
      </w:r>
      <w:r>
        <w:rPr>
          <w:rFonts w:asciiTheme="majorBidi" w:hAnsiTheme="majorBidi" w:cs="Simplified Arabic" w:hint="cs"/>
          <w:sz w:val="32"/>
          <w:szCs w:val="32"/>
          <w:rtl/>
          <w:lang w:bidi="ar-DZ"/>
        </w:rPr>
        <w:t xml:space="preserve"> للمشتبه فيه في مواجهة إجراءات التحري والاستدلال.</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المبحث الأول: الضمانات القانونية للمشتبه فيه في مرحلة التحري والاستدلال.</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الأول:</w:t>
      </w:r>
      <w:r w:rsidRPr="0099667E">
        <w:rPr>
          <w:rFonts w:asciiTheme="majorBidi" w:hAnsiTheme="majorBidi" w:cs="Simplified Arabic" w:hint="cs"/>
          <w:sz w:val="32"/>
          <w:szCs w:val="32"/>
          <w:rtl/>
          <w:lang w:bidi="ar-DZ"/>
        </w:rPr>
        <w:t xml:space="preserve"> </w:t>
      </w:r>
      <w:r>
        <w:rPr>
          <w:rFonts w:asciiTheme="majorBidi" w:hAnsiTheme="majorBidi" w:cs="Simplified Arabic" w:hint="cs"/>
          <w:sz w:val="32"/>
          <w:szCs w:val="32"/>
          <w:rtl/>
          <w:lang w:bidi="ar-DZ"/>
        </w:rPr>
        <w:t>وجود التحريات وسريتها.</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الثاني: تدوين التحريات.</w:t>
      </w:r>
    </w:p>
    <w:p w:rsidR="0099667E" w:rsidRPr="0099667E" w:rsidRDefault="0099667E" w:rsidP="00BE7298">
      <w:pPr>
        <w:spacing w:after="0" w:line="360" w:lineRule="auto"/>
        <w:jc w:val="both"/>
        <w:rPr>
          <w:rFonts w:asciiTheme="majorBidi" w:hAnsiTheme="majorBidi" w:cs="Simplified Arabic"/>
          <w:sz w:val="32"/>
          <w:szCs w:val="32"/>
          <w:lang w:bidi="ar-DZ"/>
        </w:rPr>
      </w:pPr>
      <w:r w:rsidRPr="0099667E">
        <w:rPr>
          <w:rFonts w:asciiTheme="majorBidi" w:hAnsiTheme="majorBidi" w:cs="Simplified Arabic"/>
          <w:sz w:val="32"/>
          <w:szCs w:val="32"/>
          <w:rtl/>
          <w:lang w:bidi="ar-DZ"/>
        </w:rPr>
        <w:t>المطلب الثالث: شرعية التحريات</w:t>
      </w:r>
      <w:r>
        <w:rPr>
          <w:rFonts w:asciiTheme="majorBidi" w:hAnsiTheme="majorBidi" w:cs="Simplified Arabic" w:hint="cs"/>
          <w:sz w:val="32"/>
          <w:szCs w:val="32"/>
          <w:rtl/>
          <w:lang w:bidi="ar-DZ"/>
        </w:rPr>
        <w:t>.</w:t>
      </w:r>
      <w:r w:rsidRPr="0099667E">
        <w:rPr>
          <w:rFonts w:asciiTheme="majorBidi" w:hAnsiTheme="majorBidi" w:cs="Simplified Arabic"/>
          <w:sz w:val="32"/>
          <w:szCs w:val="32"/>
          <w:rtl/>
          <w:lang w:bidi="ar-DZ"/>
        </w:rPr>
        <w:t xml:space="preserve"> </w:t>
      </w:r>
    </w:p>
    <w:p w:rsidR="0099667E" w:rsidRPr="0099667E" w:rsidRDefault="0099667E" w:rsidP="00BE7298">
      <w:pPr>
        <w:spacing w:after="0" w:line="360" w:lineRule="auto"/>
        <w:jc w:val="both"/>
        <w:rPr>
          <w:rFonts w:asciiTheme="majorBidi" w:hAnsiTheme="majorBidi" w:cs="Simplified Arabic"/>
          <w:sz w:val="32"/>
          <w:szCs w:val="32"/>
          <w:rtl/>
          <w:lang w:bidi="ar-DZ"/>
        </w:rPr>
      </w:pPr>
      <w:r w:rsidRPr="0099667E">
        <w:rPr>
          <w:rFonts w:asciiTheme="majorBidi" w:hAnsiTheme="majorBidi" w:cs="Simplified Arabic"/>
          <w:sz w:val="32"/>
          <w:szCs w:val="32"/>
          <w:rtl/>
          <w:lang w:bidi="ar-DZ"/>
        </w:rPr>
        <w:t>المبحث الثاني: تنوع ضمانات التحري والاستدلال</w:t>
      </w:r>
      <w:r>
        <w:rPr>
          <w:rFonts w:asciiTheme="majorBidi" w:hAnsiTheme="majorBidi" w:cs="Simplified Arabic" w:hint="cs"/>
          <w:sz w:val="32"/>
          <w:szCs w:val="32"/>
          <w:rtl/>
          <w:lang w:bidi="ar-DZ"/>
        </w:rPr>
        <w:t>.</w:t>
      </w:r>
    </w:p>
    <w:p w:rsidR="0099667E" w:rsidRPr="0099667E" w:rsidRDefault="0099667E" w:rsidP="00BE7298">
      <w:pPr>
        <w:spacing w:after="0" w:line="360" w:lineRule="auto"/>
        <w:jc w:val="both"/>
        <w:rPr>
          <w:rFonts w:asciiTheme="majorBidi" w:hAnsiTheme="majorBidi" w:cs="Simplified Arabic"/>
          <w:sz w:val="32"/>
          <w:szCs w:val="32"/>
          <w:rtl/>
          <w:lang w:bidi="ar-DZ"/>
        </w:rPr>
      </w:pPr>
      <w:r w:rsidRPr="0099667E">
        <w:rPr>
          <w:rFonts w:asciiTheme="majorBidi" w:hAnsiTheme="majorBidi" w:cs="Simplified Arabic"/>
          <w:sz w:val="32"/>
          <w:szCs w:val="32"/>
          <w:rtl/>
          <w:lang w:bidi="ar-DZ"/>
        </w:rPr>
        <w:t>المطلب الأول: الضمانات التنظيمية للمشتبه فيه من خلال صفة واختصاص الشرطة القضائية.</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sz w:val="32"/>
          <w:szCs w:val="32"/>
          <w:rtl/>
          <w:lang w:bidi="ar-DZ"/>
        </w:rPr>
        <w:t>المطلب الثاني</w:t>
      </w:r>
      <w:r>
        <w:rPr>
          <w:rFonts w:asciiTheme="majorBidi" w:hAnsiTheme="majorBidi" w:cs="Simplified Arabic" w:hint="cs"/>
          <w:sz w:val="32"/>
          <w:szCs w:val="32"/>
          <w:rtl/>
          <w:lang w:bidi="ar-DZ"/>
        </w:rPr>
        <w:t>: الضمانات المتعلقة بإجراءات التحري عن الجرائم و</w:t>
      </w:r>
      <w:r w:rsidR="00423DA1">
        <w:rPr>
          <w:rFonts w:asciiTheme="majorBidi" w:hAnsiTheme="majorBidi" w:cs="Simplified Arabic" w:hint="cs"/>
          <w:sz w:val="32"/>
          <w:szCs w:val="32"/>
          <w:rtl/>
          <w:lang w:bidi="ar-DZ"/>
        </w:rPr>
        <w:t>معاينتها</w:t>
      </w:r>
      <w:r>
        <w:rPr>
          <w:rFonts w:asciiTheme="majorBidi" w:hAnsiTheme="majorBidi" w:cs="Simplified Arabic" w:hint="cs"/>
          <w:sz w:val="32"/>
          <w:szCs w:val="32"/>
          <w:rtl/>
          <w:lang w:bidi="ar-DZ"/>
        </w:rPr>
        <w:t>.</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الثالث: الضمانات الإجرائية للمشتبه فيه أثناء مرحلة التحري والاستدلال.</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المبحث الثالث: الرقابة على أعمال الضبطية القضائية وعدم شرعيتها.</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الأول: الرقابة على أعمال الضبطية القضائية.</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الثاني: المسؤولية الشخصية.</w:t>
      </w:r>
    </w:p>
    <w:p w:rsidR="0099667E" w:rsidRDefault="0099667E" w:rsidP="00BE7298">
      <w:pPr>
        <w:spacing w:after="0" w:line="360" w:lineRule="auto"/>
        <w:jc w:val="both"/>
        <w:rPr>
          <w:rFonts w:asciiTheme="majorBidi" w:hAnsiTheme="majorBidi" w:cs="Simplified Arabic"/>
          <w:sz w:val="32"/>
          <w:szCs w:val="32"/>
          <w:rtl/>
          <w:lang w:bidi="ar-DZ"/>
        </w:rPr>
      </w:pPr>
      <w:r>
        <w:rPr>
          <w:rFonts w:asciiTheme="majorBidi" w:hAnsiTheme="majorBidi" w:cs="Simplified Arabic" w:hint="cs"/>
          <w:sz w:val="32"/>
          <w:szCs w:val="32"/>
          <w:rtl/>
          <w:lang w:bidi="ar-DZ"/>
        </w:rPr>
        <w:t>المطلب الثالث: المسؤولية الموضوعية.</w:t>
      </w:r>
    </w:p>
    <w:p w:rsidR="00E72F12" w:rsidRDefault="00E72F12" w:rsidP="00BE7298">
      <w:pPr>
        <w:spacing w:after="0" w:line="360" w:lineRule="auto"/>
        <w:jc w:val="both"/>
        <w:rPr>
          <w:rFonts w:asciiTheme="majorBidi" w:hAnsiTheme="majorBidi" w:cs="Simplified Arabic"/>
          <w:sz w:val="32"/>
          <w:szCs w:val="32"/>
          <w:rtl/>
          <w:lang w:bidi="ar-DZ"/>
        </w:rPr>
      </w:pPr>
    </w:p>
    <w:sectPr w:rsidR="00E72F12" w:rsidSect="007F44CA">
      <w:headerReference w:type="default" r:id="rId8"/>
      <w:footerReference w:type="default" r:id="rId9"/>
      <w:footnotePr>
        <w:numRestart w:val="eachPage"/>
      </w:footnotePr>
      <w:pgSz w:w="11906" w:h="16838"/>
      <w:pgMar w:top="1418" w:right="1701" w:bottom="1418" w:left="1134" w:header="709" w:footer="709" w:gutter="0"/>
      <w:pgNumType w:fmt="arabicAlpha"/>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B99" w:rsidRDefault="00834B99" w:rsidP="006430AC">
      <w:pPr>
        <w:spacing w:after="0" w:line="240" w:lineRule="auto"/>
      </w:pPr>
      <w:r>
        <w:separator/>
      </w:r>
    </w:p>
  </w:endnote>
  <w:endnote w:type="continuationSeparator" w:id="1">
    <w:p w:rsidR="00834B99" w:rsidRDefault="00834B99" w:rsidP="006430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Hesham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646219"/>
      <w:docPartObj>
        <w:docPartGallery w:val="Page Numbers (Bottom of Page)"/>
        <w:docPartUnique/>
      </w:docPartObj>
    </w:sdtPr>
    <w:sdtContent>
      <w:p w:rsidR="001A38D8" w:rsidRDefault="00E77458">
        <w:pPr>
          <w:pStyle w:val="a5"/>
          <w:jc w:val="center"/>
        </w:pPr>
        <w:fldSimple w:instr=" PAGE   \* MERGEFORMAT ">
          <w:r w:rsidR="00BE7298">
            <w:rPr>
              <w:rFonts w:hint="cs"/>
              <w:noProof/>
              <w:rtl/>
            </w:rPr>
            <w:t>د‌</w:t>
          </w:r>
        </w:fldSimple>
      </w:p>
    </w:sdtContent>
  </w:sdt>
  <w:p w:rsidR="001A38D8" w:rsidRDefault="001A38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B99" w:rsidRDefault="00834B99" w:rsidP="006430AC">
      <w:pPr>
        <w:spacing w:after="0" w:line="240" w:lineRule="auto"/>
      </w:pPr>
      <w:r>
        <w:separator/>
      </w:r>
    </w:p>
  </w:footnote>
  <w:footnote w:type="continuationSeparator" w:id="1">
    <w:p w:rsidR="00834B99" w:rsidRDefault="00834B99" w:rsidP="006430AC">
      <w:pPr>
        <w:spacing w:after="0" w:line="240" w:lineRule="auto"/>
      </w:pPr>
      <w:r>
        <w:continuationSeparator/>
      </w:r>
    </w:p>
  </w:footnote>
  <w:footnote w:id="2">
    <w:p w:rsidR="00C36FC3" w:rsidRPr="00BE7298" w:rsidRDefault="00C36FC3">
      <w:pPr>
        <w:pStyle w:val="a6"/>
        <w:rPr>
          <w:rFonts w:cs="Simplified Arabic"/>
          <w:sz w:val="24"/>
          <w:szCs w:val="24"/>
          <w:lang w:bidi="ar-DZ"/>
        </w:rPr>
      </w:pPr>
      <w:r w:rsidRPr="00BE7298">
        <w:rPr>
          <w:rStyle w:val="a7"/>
          <w:rFonts w:cs="Simplified Arabic"/>
          <w:sz w:val="24"/>
          <w:szCs w:val="24"/>
        </w:rPr>
        <w:footnoteRef/>
      </w:r>
      <w:r w:rsidRPr="00BE7298">
        <w:rPr>
          <w:rFonts w:cs="Simplified Arabic"/>
          <w:sz w:val="24"/>
          <w:szCs w:val="24"/>
          <w:rtl/>
        </w:rPr>
        <w:t xml:space="preserve"> </w:t>
      </w:r>
      <w:r w:rsidRPr="00BE7298">
        <w:rPr>
          <w:rFonts w:cs="Simplified Arabic" w:hint="cs"/>
          <w:sz w:val="24"/>
          <w:szCs w:val="24"/>
          <w:rtl/>
          <w:lang w:bidi="ar-DZ"/>
        </w:rPr>
        <w:t xml:space="preserve">- </w:t>
      </w:r>
      <w:r w:rsidR="00607167" w:rsidRPr="00BE7298">
        <w:rPr>
          <w:rFonts w:asciiTheme="majorBidi" w:hAnsiTheme="majorBidi" w:cs="Simplified Arabic"/>
          <w:sz w:val="24"/>
          <w:szCs w:val="24"/>
          <w:rtl/>
          <w:lang w:bidi="ar-DZ"/>
        </w:rPr>
        <w:t>إدريس عبد الجواد عبد الله بريك، ضمانات المشتبه فيه أثناء مرحلة الاستدلال، الدار الجامعية الجديدة للنشر، الإسكندرية، 2005،</w:t>
      </w:r>
      <w:r w:rsidR="00607167" w:rsidRPr="00BE7298">
        <w:rPr>
          <w:rFonts w:asciiTheme="majorBidi" w:hAnsiTheme="majorBidi" w:cs="Simplified Arabic" w:hint="cs"/>
          <w:sz w:val="24"/>
          <w:szCs w:val="24"/>
          <w:rtl/>
          <w:lang w:bidi="ar-DZ"/>
        </w:rPr>
        <w:t xml:space="preserve"> ص4</w:t>
      </w:r>
    </w:p>
  </w:footnote>
  <w:footnote w:id="3">
    <w:p w:rsidR="00B93305" w:rsidRPr="00BE7298" w:rsidRDefault="00B93305" w:rsidP="00BE7298">
      <w:pPr>
        <w:pStyle w:val="a6"/>
        <w:rPr>
          <w:rFonts w:cs="Simplified Arabic"/>
          <w:sz w:val="24"/>
          <w:szCs w:val="24"/>
          <w:lang w:bidi="ar-DZ"/>
        </w:rPr>
      </w:pPr>
      <w:r w:rsidRPr="00BE7298">
        <w:rPr>
          <w:rStyle w:val="a7"/>
          <w:rFonts w:cs="Simplified Arabic"/>
          <w:sz w:val="24"/>
          <w:szCs w:val="24"/>
        </w:rPr>
        <w:footnoteRef/>
      </w:r>
      <w:r w:rsidRPr="00BE7298">
        <w:rPr>
          <w:rFonts w:cs="Simplified Arabic"/>
          <w:sz w:val="24"/>
          <w:szCs w:val="24"/>
          <w:rtl/>
        </w:rPr>
        <w:t xml:space="preserve"> </w:t>
      </w:r>
      <w:r w:rsidR="004746BC" w:rsidRPr="00BE7298">
        <w:rPr>
          <w:rFonts w:asciiTheme="majorBidi" w:hAnsiTheme="majorBidi" w:cs="Simplified Arabic"/>
          <w:sz w:val="24"/>
          <w:szCs w:val="24"/>
          <w:rtl/>
          <w:lang w:bidi="ar-DZ"/>
        </w:rPr>
        <w:t>- محمد محدة، ضمانات المشتبه فيه أثناء التحريات الأولية، الطبعة الأولى، دار الهدى، عين مليلة، الجزائر، 1991-1992</w:t>
      </w:r>
      <w:r w:rsidR="004746BC" w:rsidRPr="00BE7298">
        <w:rPr>
          <w:rFonts w:asciiTheme="majorBidi" w:hAnsiTheme="majorBidi" w:cs="Simplified Arabic" w:hint="cs"/>
          <w:sz w:val="24"/>
          <w:szCs w:val="24"/>
          <w:rtl/>
          <w:lang w:bidi="ar-DZ"/>
        </w:rPr>
        <w:t xml:space="preserve"> ص4</w:t>
      </w:r>
    </w:p>
  </w:footnote>
  <w:footnote w:id="4">
    <w:p w:rsidR="004746BC" w:rsidRPr="00BE7298" w:rsidRDefault="004746BC">
      <w:pPr>
        <w:pStyle w:val="a6"/>
        <w:rPr>
          <w:rFonts w:cs="Simplified Arabic"/>
          <w:sz w:val="24"/>
          <w:szCs w:val="24"/>
          <w:lang w:bidi="ar-DZ"/>
        </w:rPr>
      </w:pPr>
      <w:r w:rsidRPr="00BE7298">
        <w:rPr>
          <w:rStyle w:val="a7"/>
          <w:rFonts w:cs="Simplified Arabic" w:hint="cs"/>
          <w:sz w:val="24"/>
          <w:szCs w:val="24"/>
          <w:rtl/>
        </w:rPr>
        <w:t>1</w:t>
      </w:r>
      <w:r w:rsidRPr="00BE7298">
        <w:rPr>
          <w:rFonts w:cs="Simplified Arabic" w:hint="cs"/>
          <w:sz w:val="24"/>
          <w:szCs w:val="24"/>
          <w:rtl/>
        </w:rPr>
        <w:t xml:space="preserve">- </w:t>
      </w:r>
      <w:r w:rsidR="00642A29" w:rsidRPr="00BE7298">
        <w:rPr>
          <w:rFonts w:asciiTheme="majorBidi" w:hAnsiTheme="majorBidi" w:cs="Simplified Arabic"/>
          <w:sz w:val="24"/>
          <w:szCs w:val="24"/>
          <w:rtl/>
          <w:lang w:bidi="ar-DZ"/>
        </w:rPr>
        <w:t>عادل عبد الله خراشي، ضوابط التحري والاستدلال عن الجرائم في الفقه الإسلامي والقانون الوضعي، دار الجامعية الجديدة للنشر، الإسكندرية، 2006</w:t>
      </w:r>
      <w:r w:rsidR="00642A29" w:rsidRPr="00BE7298">
        <w:rPr>
          <w:rFonts w:asciiTheme="majorBidi" w:hAnsiTheme="majorBidi" w:cs="Simplified Arabic" w:hint="cs"/>
          <w:sz w:val="24"/>
          <w:szCs w:val="24"/>
          <w:rtl/>
          <w:lang w:bidi="ar-DZ"/>
        </w:rPr>
        <w:t xml:space="preserve"> ص5</w:t>
      </w:r>
    </w:p>
  </w:footnote>
  <w:footnote w:id="5">
    <w:p w:rsidR="00642A29" w:rsidRPr="00BE7298" w:rsidRDefault="00642A29">
      <w:pPr>
        <w:pStyle w:val="a6"/>
        <w:rPr>
          <w:rFonts w:cs="Simplified Arabic"/>
          <w:sz w:val="24"/>
          <w:szCs w:val="24"/>
          <w:lang w:bidi="ar-DZ"/>
        </w:rPr>
      </w:pPr>
      <w:r w:rsidRPr="00BE7298">
        <w:rPr>
          <w:rStyle w:val="a7"/>
          <w:rFonts w:cs="Simplified Arabic" w:hint="cs"/>
          <w:sz w:val="24"/>
          <w:szCs w:val="24"/>
          <w:rtl/>
        </w:rPr>
        <w:t>1</w:t>
      </w:r>
      <w:r w:rsidRPr="00BE7298">
        <w:rPr>
          <w:rFonts w:cs="Simplified Arabic"/>
          <w:sz w:val="24"/>
          <w:szCs w:val="24"/>
          <w:rtl/>
        </w:rPr>
        <w:t xml:space="preserve"> –</w:t>
      </w:r>
      <w:r w:rsidRPr="00BE7298">
        <w:rPr>
          <w:rFonts w:cs="Simplified Arabic" w:hint="cs"/>
          <w:sz w:val="24"/>
          <w:szCs w:val="24"/>
          <w:rtl/>
        </w:rPr>
        <w:t>محمد محدة ، المرجع السابق ،ص5</w:t>
      </w:r>
      <w:r w:rsidR="00BE7298">
        <w:rPr>
          <w:rFonts w:cs="Simplified Arabic" w:hint="cs"/>
          <w:sz w:val="24"/>
          <w:szCs w:val="24"/>
          <w:rtl/>
        </w:rPr>
        <w:t>.</w:t>
      </w:r>
    </w:p>
  </w:footnote>
  <w:footnote w:id="6">
    <w:p w:rsidR="00642A29" w:rsidRPr="00BE7298" w:rsidRDefault="00642A29">
      <w:pPr>
        <w:pStyle w:val="a6"/>
        <w:rPr>
          <w:rFonts w:cs="Simplified Arabic"/>
          <w:sz w:val="24"/>
          <w:szCs w:val="24"/>
          <w:lang w:bidi="ar-DZ"/>
        </w:rPr>
      </w:pPr>
      <w:r w:rsidRPr="00BE7298">
        <w:rPr>
          <w:rStyle w:val="a7"/>
          <w:rFonts w:cs="Simplified Arabic" w:hint="cs"/>
          <w:sz w:val="24"/>
          <w:szCs w:val="24"/>
          <w:rtl/>
        </w:rPr>
        <w:t>2</w:t>
      </w:r>
      <w:r w:rsidRPr="00BE7298">
        <w:rPr>
          <w:rFonts w:cs="Simplified Arabic" w:hint="cs"/>
          <w:sz w:val="24"/>
          <w:szCs w:val="24"/>
          <w:rtl/>
        </w:rPr>
        <w:t>-</w:t>
      </w:r>
      <w:r w:rsidR="00C70EF5" w:rsidRPr="00BE7298">
        <w:rPr>
          <w:rFonts w:cs="Simplified Arabic" w:hint="cs"/>
          <w:sz w:val="24"/>
          <w:szCs w:val="24"/>
          <w:rtl/>
        </w:rPr>
        <w:t xml:space="preserve"> عادل عبد العال خراشي ، المرجع السابق ،ص4</w:t>
      </w:r>
      <w:r w:rsidR="00BE7298">
        <w:rPr>
          <w:rFonts w:cs="Simplified Arabic" w:hint="cs"/>
          <w:sz w:val="24"/>
          <w:szCs w:val="24"/>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D8" w:rsidRPr="007E40C1" w:rsidRDefault="001A38D8" w:rsidP="006430AC">
    <w:pPr>
      <w:pStyle w:val="a4"/>
      <w:rPr>
        <w:rFonts w:cs="HeshamNormal"/>
        <w:sz w:val="28"/>
        <w:szCs w:val="28"/>
      </w:rPr>
    </w:pPr>
    <w:r>
      <w:rPr>
        <w:rFonts w:cs="HeshamNormal" w:hint="cs"/>
        <w:sz w:val="28"/>
        <w:szCs w:val="28"/>
        <w:rtl/>
        <w:lang w:bidi="ar-DZ"/>
      </w:rPr>
      <w:t xml:space="preserve">مقدمة                                                    </w:t>
    </w:r>
  </w:p>
  <w:p w:rsidR="001A38D8" w:rsidRPr="006430AC" w:rsidRDefault="00E77458" w:rsidP="006430AC">
    <w:pPr>
      <w:pStyle w:val="a4"/>
    </w:pPr>
    <w:r>
      <w:rPr>
        <w:noProof/>
        <w:lang w:val="fr-FR" w:eastAsia="fr-FR"/>
      </w:rPr>
      <w:pict>
        <v:line id="_x0000_s7169" style="position:absolute;left:0;text-align:left;flip:x;z-index:251658240" from="-1.2pt,6.7pt" to="454.85pt,6.7pt" strokeweight="6pt">
          <v:stroke linestyle="thickBetweenThin"/>
          <w10:wrap anchorx="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77603"/>
    <w:multiLevelType w:val="hybridMultilevel"/>
    <w:tmpl w:val="DC94B41E"/>
    <w:lvl w:ilvl="0" w:tplc="1C008C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DCC64C5"/>
    <w:multiLevelType w:val="hybridMultilevel"/>
    <w:tmpl w:val="0276AE46"/>
    <w:lvl w:ilvl="0" w:tplc="F3A0DB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7B0EBB"/>
    <w:multiLevelType w:val="hybridMultilevel"/>
    <w:tmpl w:val="D188D6C2"/>
    <w:lvl w:ilvl="0" w:tplc="6AAA9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A290B"/>
    <w:multiLevelType w:val="hybridMultilevel"/>
    <w:tmpl w:val="759A28CA"/>
    <w:lvl w:ilvl="0" w:tplc="0958C8BC">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3F5ED5"/>
    <w:multiLevelType w:val="hybridMultilevel"/>
    <w:tmpl w:val="1632ECB6"/>
    <w:lvl w:ilvl="0" w:tplc="0E0C4E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F705B93"/>
    <w:multiLevelType w:val="hybridMultilevel"/>
    <w:tmpl w:val="4F58650A"/>
    <w:lvl w:ilvl="0" w:tplc="3F9A73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hdrShapeDefaults>
    <o:shapedefaults v:ext="edit" spidmax="32770"/>
    <o:shapelayout v:ext="edit">
      <o:idmap v:ext="edit" data="7"/>
    </o:shapelayout>
  </w:hdrShapeDefaults>
  <w:footnotePr>
    <w:numRestart w:val="eachPage"/>
    <w:footnote w:id="0"/>
    <w:footnote w:id="1"/>
  </w:footnotePr>
  <w:endnotePr>
    <w:endnote w:id="0"/>
    <w:endnote w:id="1"/>
  </w:endnotePr>
  <w:compat/>
  <w:rsids>
    <w:rsidRoot w:val="002206FD"/>
    <w:rsid w:val="00030D95"/>
    <w:rsid w:val="000816D2"/>
    <w:rsid w:val="000E6B00"/>
    <w:rsid w:val="00101A0A"/>
    <w:rsid w:val="001A143D"/>
    <w:rsid w:val="001A38D8"/>
    <w:rsid w:val="001D57E3"/>
    <w:rsid w:val="002206FD"/>
    <w:rsid w:val="00291DC0"/>
    <w:rsid w:val="002E3912"/>
    <w:rsid w:val="00300826"/>
    <w:rsid w:val="00363E55"/>
    <w:rsid w:val="003A7873"/>
    <w:rsid w:val="003B24A3"/>
    <w:rsid w:val="003E1D7C"/>
    <w:rsid w:val="00423DA1"/>
    <w:rsid w:val="00445A50"/>
    <w:rsid w:val="00447D40"/>
    <w:rsid w:val="004746BC"/>
    <w:rsid w:val="004C6D1C"/>
    <w:rsid w:val="00573EC7"/>
    <w:rsid w:val="005A2A26"/>
    <w:rsid w:val="005B044B"/>
    <w:rsid w:val="005B2886"/>
    <w:rsid w:val="005C5315"/>
    <w:rsid w:val="005E1780"/>
    <w:rsid w:val="00607167"/>
    <w:rsid w:val="0061627B"/>
    <w:rsid w:val="00642A29"/>
    <w:rsid w:val="006430AC"/>
    <w:rsid w:val="006B0435"/>
    <w:rsid w:val="006B4195"/>
    <w:rsid w:val="006F4D0E"/>
    <w:rsid w:val="007E5AC9"/>
    <w:rsid w:val="007F44CA"/>
    <w:rsid w:val="00800A27"/>
    <w:rsid w:val="00801927"/>
    <w:rsid w:val="008032BC"/>
    <w:rsid w:val="008204E6"/>
    <w:rsid w:val="0083382D"/>
    <w:rsid w:val="00834B99"/>
    <w:rsid w:val="008B6B4F"/>
    <w:rsid w:val="008D614A"/>
    <w:rsid w:val="008E40DB"/>
    <w:rsid w:val="00916280"/>
    <w:rsid w:val="00924CFE"/>
    <w:rsid w:val="00935152"/>
    <w:rsid w:val="00944C46"/>
    <w:rsid w:val="0099667E"/>
    <w:rsid w:val="009E5073"/>
    <w:rsid w:val="00A24114"/>
    <w:rsid w:val="00A907FA"/>
    <w:rsid w:val="00AF5A81"/>
    <w:rsid w:val="00B31319"/>
    <w:rsid w:val="00B3245C"/>
    <w:rsid w:val="00B82D12"/>
    <w:rsid w:val="00B93305"/>
    <w:rsid w:val="00BB5413"/>
    <w:rsid w:val="00BD0410"/>
    <w:rsid w:val="00BE14E6"/>
    <w:rsid w:val="00BE7298"/>
    <w:rsid w:val="00C31249"/>
    <w:rsid w:val="00C36FC3"/>
    <w:rsid w:val="00C70EF5"/>
    <w:rsid w:val="00C84BE8"/>
    <w:rsid w:val="00C85496"/>
    <w:rsid w:val="00CE31F8"/>
    <w:rsid w:val="00DB5ED0"/>
    <w:rsid w:val="00E323A0"/>
    <w:rsid w:val="00E55163"/>
    <w:rsid w:val="00E72F12"/>
    <w:rsid w:val="00E7482B"/>
    <w:rsid w:val="00E77458"/>
    <w:rsid w:val="00EA7BF5"/>
    <w:rsid w:val="00EE2E1E"/>
    <w:rsid w:val="00F01557"/>
    <w:rsid w:val="00F54B3F"/>
    <w:rsid w:val="00F62FEB"/>
    <w:rsid w:val="00FA578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D1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114"/>
    <w:pPr>
      <w:ind w:left="720"/>
      <w:contextualSpacing/>
    </w:pPr>
  </w:style>
  <w:style w:type="paragraph" w:styleId="a4">
    <w:name w:val="header"/>
    <w:basedOn w:val="a"/>
    <w:link w:val="Char"/>
    <w:uiPriority w:val="99"/>
    <w:semiHidden/>
    <w:unhideWhenUsed/>
    <w:rsid w:val="006430AC"/>
    <w:pPr>
      <w:tabs>
        <w:tab w:val="center" w:pos="4153"/>
        <w:tab w:val="right" w:pos="8306"/>
      </w:tabs>
      <w:spacing w:after="0" w:line="240" w:lineRule="auto"/>
    </w:pPr>
  </w:style>
  <w:style w:type="character" w:customStyle="1" w:styleId="Char">
    <w:name w:val="رأس صفحة Char"/>
    <w:basedOn w:val="a0"/>
    <w:link w:val="a4"/>
    <w:uiPriority w:val="99"/>
    <w:semiHidden/>
    <w:rsid w:val="006430AC"/>
  </w:style>
  <w:style w:type="paragraph" w:styleId="a5">
    <w:name w:val="footer"/>
    <w:basedOn w:val="a"/>
    <w:link w:val="Char0"/>
    <w:uiPriority w:val="99"/>
    <w:unhideWhenUsed/>
    <w:rsid w:val="006430AC"/>
    <w:pPr>
      <w:tabs>
        <w:tab w:val="center" w:pos="4153"/>
        <w:tab w:val="right" w:pos="8306"/>
      </w:tabs>
      <w:spacing w:after="0" w:line="240" w:lineRule="auto"/>
    </w:pPr>
  </w:style>
  <w:style w:type="character" w:customStyle="1" w:styleId="Char0">
    <w:name w:val="تذييل صفحة Char"/>
    <w:basedOn w:val="a0"/>
    <w:link w:val="a5"/>
    <w:uiPriority w:val="99"/>
    <w:rsid w:val="006430AC"/>
  </w:style>
  <w:style w:type="paragraph" w:styleId="a6">
    <w:name w:val="footnote text"/>
    <w:basedOn w:val="a"/>
    <w:link w:val="Char1"/>
    <w:uiPriority w:val="99"/>
    <w:semiHidden/>
    <w:unhideWhenUsed/>
    <w:rsid w:val="00C36FC3"/>
    <w:pPr>
      <w:spacing w:after="0" w:line="240" w:lineRule="auto"/>
    </w:pPr>
    <w:rPr>
      <w:sz w:val="20"/>
      <w:szCs w:val="20"/>
    </w:rPr>
  </w:style>
  <w:style w:type="character" w:customStyle="1" w:styleId="Char1">
    <w:name w:val="نص حاشية سفلية Char"/>
    <w:basedOn w:val="a0"/>
    <w:link w:val="a6"/>
    <w:uiPriority w:val="99"/>
    <w:semiHidden/>
    <w:rsid w:val="00C36FC3"/>
    <w:rPr>
      <w:sz w:val="20"/>
      <w:szCs w:val="20"/>
    </w:rPr>
  </w:style>
  <w:style w:type="character" w:styleId="a7">
    <w:name w:val="footnote reference"/>
    <w:basedOn w:val="a0"/>
    <w:uiPriority w:val="99"/>
    <w:semiHidden/>
    <w:unhideWhenUsed/>
    <w:rsid w:val="00C36FC3"/>
    <w:rPr>
      <w:vertAlign w:val="superscript"/>
    </w:rPr>
  </w:style>
</w:styles>
</file>

<file path=word/webSettings.xml><?xml version="1.0" encoding="utf-8"?>
<w:webSettings xmlns:r="http://schemas.openxmlformats.org/officeDocument/2006/relationships" xmlns:w="http://schemas.openxmlformats.org/wordprocessingml/2006/main">
  <w:divs>
    <w:div w:id="107027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5CC50-2DDB-4C3B-8E14-69E4AE623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8</Pages>
  <Words>1190</Words>
  <Characters>6551</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MAISON XP</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MAISON XP</dc:creator>
  <cp:keywords/>
  <dc:description/>
  <cp:lastModifiedBy> MAISON XP 035 55 37 49</cp:lastModifiedBy>
  <cp:revision>43</cp:revision>
  <cp:lastPrinted>2013-10-03T07:49:00Z</cp:lastPrinted>
  <dcterms:created xsi:type="dcterms:W3CDTF">2013-08-06T19:18:00Z</dcterms:created>
  <dcterms:modified xsi:type="dcterms:W3CDTF">2013-10-03T07:49:00Z</dcterms:modified>
</cp:coreProperties>
</file>